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4" w:type="dxa"/>
        <w:tblInd w:w="108" w:type="dxa"/>
        <w:tblLook w:val="04A0" w:firstRow="1" w:lastRow="0" w:firstColumn="1" w:lastColumn="0" w:noHBand="0" w:noVBand="1"/>
      </w:tblPr>
      <w:tblGrid>
        <w:gridCol w:w="1936"/>
        <w:gridCol w:w="5469"/>
        <w:gridCol w:w="2039"/>
      </w:tblGrid>
      <w:tr w:rsidR="000320C2" w:rsidRPr="00B62E54" w14:paraId="300584F5" w14:textId="77777777" w:rsidTr="004F4624">
        <w:trPr>
          <w:trHeight w:val="1129"/>
        </w:trPr>
        <w:tc>
          <w:tcPr>
            <w:tcW w:w="1936" w:type="dxa"/>
            <w:shd w:val="clear" w:color="auto" w:fill="auto"/>
            <w:vAlign w:val="center"/>
          </w:tcPr>
          <w:p w14:paraId="10BB261B" w14:textId="77777777" w:rsidR="000320C2" w:rsidRPr="00B62E54" w:rsidRDefault="000320C2" w:rsidP="000320C2">
            <w:pPr>
              <w:spacing w:before="0" w:after="120"/>
              <w:jc w:val="center"/>
              <w:rPr>
                <w:b/>
              </w:rPr>
            </w:pPr>
            <w:r w:rsidRPr="00B62E54">
              <w:rPr>
                <w:b/>
                <w:noProof/>
                <w:snapToGrid/>
                <w:lang w:val="fr-BE" w:eastAsia="fr-BE"/>
              </w:rPr>
              <w:drawing>
                <wp:inline distT="0" distB="0" distL="0" distR="0" wp14:anchorId="5ECA7C99" wp14:editId="191AF25E">
                  <wp:extent cx="1062990" cy="69088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690880"/>
                          </a:xfrm>
                          <a:prstGeom prst="rect">
                            <a:avLst/>
                          </a:prstGeom>
                          <a:noFill/>
                          <a:ln>
                            <a:noFill/>
                          </a:ln>
                        </pic:spPr>
                      </pic:pic>
                    </a:graphicData>
                  </a:graphic>
                </wp:inline>
              </w:drawing>
            </w:r>
          </w:p>
        </w:tc>
        <w:tc>
          <w:tcPr>
            <w:tcW w:w="5469" w:type="dxa"/>
            <w:shd w:val="clear" w:color="auto" w:fill="auto"/>
            <w:vAlign w:val="center"/>
          </w:tcPr>
          <w:p w14:paraId="76B18CFB" w14:textId="77777777" w:rsidR="000320C2" w:rsidRPr="00B62E54" w:rsidRDefault="000320C2" w:rsidP="000320C2">
            <w:pPr>
              <w:spacing w:before="0" w:after="120"/>
              <w:ind w:left="-65" w:right="-104"/>
              <w:jc w:val="center"/>
              <w:outlineLvl w:val="0"/>
              <w:rPr>
                <w:b/>
                <w:snapToGrid/>
              </w:rPr>
            </w:pPr>
            <w:r w:rsidRPr="00B62E54">
              <w:rPr>
                <w:b/>
                <w:snapToGrid/>
              </w:rPr>
              <w:t>PROGRAMME D’APPUI AU FINANCEMENT DE L’AGRICULTURE ET AUX FILIERES INCLUSIVES dans le Nord de Madagascar</w:t>
            </w:r>
          </w:p>
          <w:p w14:paraId="147A7BB6" w14:textId="77777777" w:rsidR="000320C2" w:rsidRPr="00B62E54" w:rsidRDefault="000320C2" w:rsidP="000320C2">
            <w:pPr>
              <w:spacing w:before="0" w:after="120"/>
              <w:ind w:left="-65" w:right="-104"/>
              <w:jc w:val="center"/>
              <w:outlineLvl w:val="0"/>
              <w:rPr>
                <w:b/>
                <w:lang w:val="it-IT"/>
              </w:rPr>
            </w:pPr>
            <w:r w:rsidRPr="00B62E54">
              <w:rPr>
                <w:b/>
                <w:snapToGrid/>
              </w:rPr>
              <w:t>(AFAFI-Nord)</w:t>
            </w:r>
          </w:p>
        </w:tc>
        <w:tc>
          <w:tcPr>
            <w:tcW w:w="2039" w:type="dxa"/>
            <w:shd w:val="clear" w:color="auto" w:fill="auto"/>
            <w:vAlign w:val="center"/>
          </w:tcPr>
          <w:p w14:paraId="39E8B8C7" w14:textId="77777777" w:rsidR="000320C2" w:rsidRPr="00B62E54" w:rsidRDefault="000320C2" w:rsidP="000320C2">
            <w:pPr>
              <w:spacing w:before="0" w:after="120"/>
              <w:jc w:val="center"/>
              <w:rPr>
                <w:b/>
                <w:lang w:val="en-GB"/>
              </w:rPr>
            </w:pPr>
            <w:r w:rsidRPr="00B62E54">
              <w:rPr>
                <w:b/>
                <w:noProof/>
                <w:snapToGrid/>
                <w:lang w:val="fr-BE" w:eastAsia="fr-BE"/>
              </w:rPr>
              <w:drawing>
                <wp:inline distT="0" distB="0" distL="0" distR="0" wp14:anchorId="39D0D27F" wp14:editId="1B281D84">
                  <wp:extent cx="1052830" cy="712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830" cy="712470"/>
                          </a:xfrm>
                          <a:prstGeom prst="rect">
                            <a:avLst/>
                          </a:prstGeom>
                          <a:noFill/>
                          <a:ln>
                            <a:noFill/>
                          </a:ln>
                        </pic:spPr>
                      </pic:pic>
                    </a:graphicData>
                  </a:graphic>
                </wp:inline>
              </w:drawing>
            </w:r>
          </w:p>
        </w:tc>
      </w:tr>
    </w:tbl>
    <w:p w14:paraId="23AB087F" w14:textId="77777777" w:rsidR="000320C2" w:rsidRPr="00B62E54" w:rsidRDefault="000320C2" w:rsidP="000320C2">
      <w:pPr>
        <w:spacing w:before="0" w:after="120"/>
        <w:jc w:val="center"/>
        <w:rPr>
          <w:b/>
          <w:sz w:val="28"/>
          <w:szCs w:val="28"/>
        </w:rPr>
      </w:pPr>
    </w:p>
    <w:p w14:paraId="01BE87E4" w14:textId="48C40971" w:rsidR="006F5FD0" w:rsidRPr="00B62E54" w:rsidRDefault="00C03806" w:rsidP="000320C2">
      <w:pPr>
        <w:spacing w:before="0" w:after="120"/>
        <w:jc w:val="center"/>
        <w:rPr>
          <w:rStyle w:val="lev"/>
          <w:sz w:val="32"/>
          <w:szCs w:val="32"/>
        </w:rPr>
      </w:pPr>
      <w:r w:rsidRPr="00B62E54">
        <w:rPr>
          <w:b/>
          <w:sz w:val="32"/>
          <w:szCs w:val="32"/>
        </w:rPr>
        <w:t>AVIS DE MARCHÉ</w:t>
      </w:r>
    </w:p>
    <w:p w14:paraId="51F5EB4B" w14:textId="77777777" w:rsidR="000320C2" w:rsidRPr="00B62E54" w:rsidRDefault="000320C2" w:rsidP="00496603">
      <w:pPr>
        <w:pBdr>
          <w:bottom w:val="single" w:sz="4" w:space="1" w:color="auto"/>
        </w:pBdr>
        <w:spacing w:before="0" w:after="120"/>
        <w:rPr>
          <w:b/>
          <w:sz w:val="22"/>
          <w:szCs w:val="22"/>
          <w:u w:val="single"/>
        </w:rPr>
      </w:pPr>
    </w:p>
    <w:p w14:paraId="3CB795DA" w14:textId="2D8EA720" w:rsidR="000320C2" w:rsidRPr="00B62E54" w:rsidRDefault="00DB35A9" w:rsidP="000320C2">
      <w:pPr>
        <w:shd w:val="clear" w:color="auto" w:fill="D9D9D9" w:themeFill="background1" w:themeFillShade="D9"/>
        <w:spacing w:before="0" w:after="120"/>
        <w:jc w:val="center"/>
        <w:rPr>
          <w:b/>
          <w:szCs w:val="22"/>
          <w:u w:val="single"/>
        </w:rPr>
      </w:pPr>
      <w:r w:rsidRPr="00B62E54">
        <w:rPr>
          <w:b/>
          <w:szCs w:val="22"/>
          <w:u w:val="single"/>
        </w:rPr>
        <w:t xml:space="preserve">APPEL </w:t>
      </w:r>
      <w:r w:rsidR="00B62E54" w:rsidRPr="00B62E54">
        <w:rPr>
          <w:b/>
          <w:szCs w:val="22"/>
          <w:u w:val="single"/>
        </w:rPr>
        <w:t>D’OFFRES :</w:t>
      </w:r>
      <w:r w:rsidRPr="00B62E54">
        <w:rPr>
          <w:b/>
          <w:szCs w:val="22"/>
          <w:u w:val="single"/>
        </w:rPr>
        <w:t xml:space="preserve"> INFORMATIONS D’ORDRE GÉNÉRAL</w:t>
      </w:r>
    </w:p>
    <w:p w14:paraId="5B463A74" w14:textId="173992F3" w:rsidR="00EF74CF" w:rsidRPr="00B62E54" w:rsidRDefault="00EF74CF" w:rsidP="000320C2">
      <w:pPr>
        <w:spacing w:before="0" w:after="120"/>
        <w:outlineLvl w:val="0"/>
        <w:rPr>
          <w:rStyle w:val="lev"/>
          <w:sz w:val="22"/>
          <w:szCs w:val="22"/>
          <w:u w:val="single"/>
        </w:rPr>
      </w:pPr>
      <w:r w:rsidRPr="00B62E54">
        <w:rPr>
          <w:rStyle w:val="lev"/>
          <w:sz w:val="22"/>
          <w:szCs w:val="22"/>
          <w:u w:val="single"/>
        </w:rPr>
        <w:t>I.1) Nom et adresse du pouvoir adjudicateur</w:t>
      </w:r>
    </w:p>
    <w:p w14:paraId="650FDB39" w14:textId="77777777" w:rsidR="000320C2" w:rsidRPr="00B62E54" w:rsidRDefault="000320C2" w:rsidP="000320C2">
      <w:pPr>
        <w:tabs>
          <w:tab w:val="left" w:pos="1701"/>
        </w:tabs>
        <w:spacing w:before="0" w:after="120"/>
        <w:outlineLvl w:val="0"/>
        <w:rPr>
          <w:sz w:val="22"/>
        </w:rPr>
      </w:pPr>
      <w:r w:rsidRPr="00B62E54">
        <w:rPr>
          <w:rStyle w:val="lev"/>
          <w:bCs/>
          <w:sz w:val="22"/>
          <w:szCs w:val="22"/>
          <w:lang w:val="fr-BE"/>
        </w:rPr>
        <w:t>Nom officiel :</w:t>
      </w:r>
      <w:r w:rsidRPr="00B62E54">
        <w:rPr>
          <w:rStyle w:val="lev"/>
          <w:b w:val="0"/>
          <w:sz w:val="22"/>
          <w:szCs w:val="22"/>
          <w:lang w:val="fr-BE"/>
        </w:rPr>
        <w:tab/>
      </w:r>
      <w:r w:rsidRPr="00B62E54">
        <w:rPr>
          <w:sz w:val="22"/>
        </w:rPr>
        <w:t>Ministère de l’Economie et des Finances, Ordonnateur National du FED</w:t>
      </w:r>
    </w:p>
    <w:p w14:paraId="2C5A078E" w14:textId="77777777" w:rsidR="000320C2" w:rsidRPr="00B62E54" w:rsidRDefault="000320C2" w:rsidP="000320C2">
      <w:pPr>
        <w:tabs>
          <w:tab w:val="left" w:pos="1701"/>
        </w:tabs>
        <w:spacing w:before="0" w:after="120"/>
        <w:outlineLvl w:val="0"/>
        <w:rPr>
          <w:sz w:val="22"/>
          <w:szCs w:val="22"/>
        </w:rPr>
      </w:pPr>
      <w:r w:rsidRPr="00B62E54">
        <w:rPr>
          <w:rStyle w:val="lev"/>
          <w:bCs/>
          <w:sz w:val="22"/>
          <w:szCs w:val="22"/>
          <w:lang w:val="fr-BE"/>
        </w:rPr>
        <w:t>Adresse postale :</w:t>
      </w:r>
      <w:r w:rsidRPr="00B62E54">
        <w:rPr>
          <w:rStyle w:val="lev"/>
          <w:b w:val="0"/>
          <w:sz w:val="22"/>
          <w:szCs w:val="22"/>
          <w:lang w:val="fr-BE"/>
        </w:rPr>
        <w:t xml:space="preserve"> </w:t>
      </w:r>
      <w:r w:rsidRPr="00B62E54">
        <w:rPr>
          <w:rStyle w:val="lev"/>
          <w:b w:val="0"/>
          <w:sz w:val="22"/>
          <w:szCs w:val="22"/>
          <w:lang w:val="fr-BE"/>
        </w:rPr>
        <w:tab/>
      </w:r>
      <w:r w:rsidRPr="00B62E54">
        <w:rPr>
          <w:sz w:val="22"/>
          <w:szCs w:val="22"/>
        </w:rPr>
        <w:t>Bureau d'Appui à la Coopération Extérieure (BACE)</w:t>
      </w:r>
    </w:p>
    <w:p w14:paraId="14E09101" w14:textId="77777777" w:rsidR="000320C2" w:rsidRPr="00B62E54" w:rsidRDefault="000320C2" w:rsidP="000320C2">
      <w:pPr>
        <w:tabs>
          <w:tab w:val="left" w:pos="1701"/>
        </w:tabs>
        <w:spacing w:before="0" w:after="120"/>
        <w:outlineLvl w:val="0"/>
        <w:rPr>
          <w:sz w:val="22"/>
          <w:szCs w:val="22"/>
        </w:rPr>
      </w:pPr>
      <w:r w:rsidRPr="00B62E54">
        <w:rPr>
          <w:sz w:val="22"/>
          <w:szCs w:val="22"/>
        </w:rPr>
        <w:tab/>
        <w:t xml:space="preserve">Villa Lola Antsahavola – Près lot 18 bis – Rue </w:t>
      </w:r>
      <w:proofErr w:type="spellStart"/>
      <w:r w:rsidRPr="00B62E54">
        <w:rPr>
          <w:sz w:val="22"/>
          <w:szCs w:val="22"/>
        </w:rPr>
        <w:t>Rainitovo</w:t>
      </w:r>
      <w:proofErr w:type="spellEnd"/>
    </w:p>
    <w:p w14:paraId="0627929B" w14:textId="77777777" w:rsidR="000320C2" w:rsidRPr="00B62E54" w:rsidRDefault="000320C2" w:rsidP="000320C2">
      <w:pPr>
        <w:tabs>
          <w:tab w:val="left" w:pos="1701"/>
        </w:tabs>
        <w:spacing w:before="0" w:after="120"/>
        <w:outlineLvl w:val="0"/>
        <w:rPr>
          <w:sz w:val="22"/>
          <w:szCs w:val="22"/>
        </w:rPr>
      </w:pPr>
      <w:r w:rsidRPr="00B62E54">
        <w:rPr>
          <w:rStyle w:val="lev"/>
          <w:bCs/>
          <w:sz w:val="22"/>
          <w:szCs w:val="22"/>
          <w:lang w:val="fr-BE"/>
        </w:rPr>
        <w:t xml:space="preserve">Ville </w:t>
      </w:r>
      <w:r w:rsidRPr="00B62E54">
        <w:rPr>
          <w:rStyle w:val="lev"/>
          <w:b w:val="0"/>
          <w:sz w:val="22"/>
          <w:szCs w:val="22"/>
          <w:lang w:val="fr-BE"/>
        </w:rPr>
        <w:t xml:space="preserve">: </w:t>
      </w:r>
      <w:r w:rsidRPr="00B62E54">
        <w:rPr>
          <w:rStyle w:val="lev"/>
          <w:b w:val="0"/>
          <w:sz w:val="22"/>
          <w:szCs w:val="22"/>
          <w:lang w:val="fr-BE"/>
        </w:rPr>
        <w:tab/>
      </w:r>
      <w:r w:rsidRPr="00B62E54">
        <w:rPr>
          <w:sz w:val="22"/>
          <w:szCs w:val="22"/>
        </w:rPr>
        <w:t xml:space="preserve">Antananarivo </w:t>
      </w:r>
    </w:p>
    <w:p w14:paraId="37300379" w14:textId="77777777" w:rsidR="000320C2" w:rsidRPr="00B62E54" w:rsidRDefault="000320C2" w:rsidP="000320C2">
      <w:pPr>
        <w:tabs>
          <w:tab w:val="left" w:pos="1701"/>
        </w:tabs>
        <w:spacing w:before="0" w:after="120"/>
        <w:outlineLvl w:val="0"/>
        <w:rPr>
          <w:sz w:val="22"/>
          <w:szCs w:val="22"/>
        </w:rPr>
      </w:pPr>
      <w:r w:rsidRPr="00B62E54">
        <w:rPr>
          <w:rStyle w:val="lev"/>
          <w:bCs/>
          <w:sz w:val="22"/>
          <w:szCs w:val="22"/>
          <w:lang w:val="fr-BE"/>
        </w:rPr>
        <w:t xml:space="preserve">Code postal </w:t>
      </w:r>
      <w:r w:rsidRPr="00B62E54">
        <w:rPr>
          <w:rStyle w:val="lev"/>
          <w:b w:val="0"/>
          <w:sz w:val="22"/>
          <w:szCs w:val="22"/>
          <w:lang w:val="fr-BE"/>
        </w:rPr>
        <w:t xml:space="preserve">: </w:t>
      </w:r>
      <w:r w:rsidRPr="00B62E54">
        <w:rPr>
          <w:rStyle w:val="lev"/>
          <w:b w:val="0"/>
          <w:sz w:val="22"/>
          <w:szCs w:val="22"/>
          <w:lang w:val="fr-BE"/>
        </w:rPr>
        <w:tab/>
      </w:r>
      <w:r w:rsidRPr="00B62E54">
        <w:rPr>
          <w:sz w:val="22"/>
          <w:szCs w:val="22"/>
        </w:rPr>
        <w:t>101</w:t>
      </w:r>
    </w:p>
    <w:p w14:paraId="48021784" w14:textId="77777777" w:rsidR="000320C2" w:rsidRPr="00B62E54" w:rsidRDefault="000320C2" w:rsidP="000320C2">
      <w:pPr>
        <w:tabs>
          <w:tab w:val="left" w:pos="1701"/>
        </w:tabs>
        <w:spacing w:before="0" w:after="120"/>
        <w:outlineLvl w:val="0"/>
        <w:rPr>
          <w:rStyle w:val="Lienhypertexte"/>
          <w:sz w:val="22"/>
          <w:szCs w:val="22"/>
        </w:rPr>
      </w:pPr>
      <w:r w:rsidRPr="00B62E54">
        <w:rPr>
          <w:rStyle w:val="lev"/>
          <w:bCs/>
          <w:sz w:val="22"/>
          <w:szCs w:val="22"/>
          <w:lang w:val="fr-BE"/>
        </w:rPr>
        <w:t xml:space="preserve">E-mail </w:t>
      </w:r>
      <w:r w:rsidRPr="00B62E54">
        <w:rPr>
          <w:rStyle w:val="lev"/>
          <w:b w:val="0"/>
          <w:sz w:val="22"/>
          <w:szCs w:val="22"/>
          <w:lang w:val="fr-BE"/>
        </w:rPr>
        <w:t xml:space="preserve">: </w:t>
      </w:r>
      <w:r w:rsidRPr="00B62E54">
        <w:rPr>
          <w:rStyle w:val="lev"/>
          <w:b w:val="0"/>
          <w:sz w:val="22"/>
          <w:szCs w:val="22"/>
          <w:lang w:val="fr-BE"/>
        </w:rPr>
        <w:tab/>
      </w:r>
      <w:hyperlink r:id="rId13" w:history="1">
        <w:r w:rsidRPr="00B62E54">
          <w:rPr>
            <w:rStyle w:val="Lienhypertexte"/>
            <w:sz w:val="22"/>
            <w:szCs w:val="22"/>
          </w:rPr>
          <w:t>afafinord_marches_dpc@yahoo.com</w:t>
        </w:r>
      </w:hyperlink>
    </w:p>
    <w:p w14:paraId="70E7A2F8" w14:textId="77777777" w:rsidR="000320C2" w:rsidRPr="00B62E54" w:rsidRDefault="000320C2" w:rsidP="000320C2">
      <w:pPr>
        <w:spacing w:before="0" w:after="120"/>
        <w:outlineLvl w:val="0"/>
        <w:rPr>
          <w:rStyle w:val="lev"/>
          <w:b w:val="0"/>
          <w:sz w:val="22"/>
          <w:szCs w:val="22"/>
        </w:rPr>
      </w:pPr>
      <w:r w:rsidRPr="00B62E54">
        <w:rPr>
          <w:rStyle w:val="lev"/>
          <w:bCs/>
          <w:sz w:val="22"/>
          <w:szCs w:val="22"/>
          <w:lang w:val="fr-BE"/>
        </w:rPr>
        <w:t xml:space="preserve">Adresse internet </w:t>
      </w:r>
      <w:r w:rsidRPr="00B62E54">
        <w:rPr>
          <w:rStyle w:val="lev"/>
          <w:b w:val="0"/>
          <w:sz w:val="22"/>
          <w:szCs w:val="22"/>
          <w:lang w:val="fr-BE"/>
        </w:rPr>
        <w:t xml:space="preserve">: </w:t>
      </w:r>
      <w:r w:rsidRPr="00B62E54">
        <w:rPr>
          <w:rStyle w:val="Lienhypertexte"/>
          <w:sz w:val="22"/>
          <w:szCs w:val="22"/>
          <w:lang w:val="fr-BE"/>
        </w:rPr>
        <w:t>www.mef.gov.mg</w:t>
      </w:r>
      <w:r w:rsidRPr="00B62E54">
        <w:t xml:space="preserve"> </w:t>
      </w:r>
      <w:r w:rsidRPr="00B62E54">
        <w:br/>
      </w:r>
    </w:p>
    <w:p w14:paraId="225782E7" w14:textId="6320EC10" w:rsidR="000320C2" w:rsidRPr="00B62E54" w:rsidRDefault="00B513FE" w:rsidP="000320C2">
      <w:pPr>
        <w:spacing w:before="0" w:after="120"/>
        <w:jc w:val="both"/>
        <w:outlineLvl w:val="0"/>
        <w:rPr>
          <w:rStyle w:val="lev"/>
          <w:b w:val="0"/>
          <w:sz w:val="22"/>
          <w:szCs w:val="22"/>
        </w:rPr>
      </w:pPr>
      <w:r w:rsidRPr="00B62E54">
        <w:rPr>
          <w:rStyle w:val="lev"/>
          <w:sz w:val="22"/>
          <w:szCs w:val="22"/>
          <w:u w:val="single"/>
        </w:rPr>
        <w:t>II.1.1) Intitulé</w:t>
      </w:r>
      <w:r w:rsidRPr="00B62E54">
        <w:rPr>
          <w:rStyle w:val="lev"/>
          <w:b w:val="0"/>
          <w:sz w:val="22"/>
          <w:szCs w:val="22"/>
        </w:rPr>
        <w:t xml:space="preserve"> </w:t>
      </w:r>
    </w:p>
    <w:p w14:paraId="211EB328" w14:textId="48C0C2DE" w:rsidR="00CF366A" w:rsidRPr="00B62E54" w:rsidRDefault="00DD1426" w:rsidP="00496603">
      <w:pPr>
        <w:spacing w:before="0" w:after="120"/>
        <w:jc w:val="both"/>
        <w:outlineLvl w:val="0"/>
        <w:rPr>
          <w:rStyle w:val="lev"/>
          <w:b w:val="0"/>
          <w:sz w:val="22"/>
          <w:szCs w:val="22"/>
        </w:rPr>
      </w:pPr>
      <w:r w:rsidRPr="00B62E54">
        <w:rPr>
          <w:sz w:val="22"/>
          <w:szCs w:val="22"/>
        </w:rPr>
        <w:t xml:space="preserve">TRAVAUX DE </w:t>
      </w:r>
      <w:r w:rsidR="00D24518" w:rsidRPr="00B62E54">
        <w:rPr>
          <w:sz w:val="22"/>
          <w:szCs w:val="22"/>
        </w:rPr>
        <w:t xml:space="preserve">CURAGE DES DRAINS POUR LA </w:t>
      </w:r>
      <w:r w:rsidRPr="00B62E54">
        <w:rPr>
          <w:sz w:val="22"/>
          <w:szCs w:val="22"/>
        </w:rPr>
        <w:t xml:space="preserve">REOUVERTURE DU CANAL ANDRANGAZAHA </w:t>
      </w:r>
      <w:r w:rsidR="00304B2A" w:rsidRPr="00B62E54">
        <w:rPr>
          <w:sz w:val="22"/>
          <w:szCs w:val="22"/>
        </w:rPr>
        <w:t xml:space="preserve">- </w:t>
      </w:r>
      <w:r w:rsidRPr="00B62E54">
        <w:rPr>
          <w:sz w:val="22"/>
          <w:szCs w:val="22"/>
        </w:rPr>
        <w:t>DISTRICT SOANIERANA IVONGO - REGION ANALANJIROFO</w:t>
      </w:r>
    </w:p>
    <w:p w14:paraId="0882407B" w14:textId="6FE8C2F6" w:rsidR="00CF366A" w:rsidRPr="00B62E54" w:rsidRDefault="00CF366A" w:rsidP="000320C2">
      <w:pPr>
        <w:spacing w:before="0" w:after="120"/>
        <w:outlineLvl w:val="0"/>
        <w:rPr>
          <w:rStyle w:val="lev"/>
          <w:sz w:val="22"/>
          <w:szCs w:val="22"/>
          <w:u w:val="single"/>
        </w:rPr>
      </w:pPr>
      <w:r w:rsidRPr="00B62E54">
        <w:rPr>
          <w:rStyle w:val="lev"/>
          <w:sz w:val="22"/>
          <w:szCs w:val="22"/>
          <w:u w:val="single"/>
        </w:rPr>
        <w:t>II.1.2) Code CPV</w:t>
      </w:r>
      <w:r w:rsidRPr="00B62E54">
        <w:rPr>
          <w:rStyle w:val="Appelnotedebasdep"/>
          <w:b/>
          <w:sz w:val="22"/>
          <w:szCs w:val="22"/>
          <w:u w:val="single"/>
          <w:lang w:val="en-GB"/>
        </w:rPr>
        <w:footnoteReference w:id="1"/>
      </w:r>
      <w:r w:rsidRPr="00B62E54">
        <w:rPr>
          <w:rStyle w:val="lev"/>
          <w:sz w:val="22"/>
          <w:szCs w:val="22"/>
          <w:u w:val="single"/>
        </w:rPr>
        <w:t xml:space="preserve"> principal</w:t>
      </w:r>
    </w:p>
    <w:p w14:paraId="30367921" w14:textId="77777777" w:rsidR="000320C2" w:rsidRPr="00B62E54" w:rsidRDefault="000320C2" w:rsidP="000320C2">
      <w:pPr>
        <w:spacing w:before="0" w:after="120"/>
        <w:outlineLvl w:val="0"/>
        <w:rPr>
          <w:rStyle w:val="lev"/>
          <w:b w:val="0"/>
          <w:sz w:val="22"/>
          <w:szCs w:val="22"/>
        </w:rPr>
      </w:pPr>
      <w:r w:rsidRPr="00B62E54">
        <w:rPr>
          <w:rStyle w:val="lev"/>
          <w:b w:val="0"/>
          <w:sz w:val="22"/>
          <w:szCs w:val="22"/>
        </w:rPr>
        <w:t>S/O</w:t>
      </w:r>
    </w:p>
    <w:p w14:paraId="57BD9A50" w14:textId="13203372" w:rsidR="00010B32" w:rsidRPr="00B62E54" w:rsidRDefault="009B0DBF" w:rsidP="000320C2">
      <w:pPr>
        <w:spacing w:before="0" w:after="120"/>
        <w:outlineLvl w:val="0"/>
        <w:rPr>
          <w:rStyle w:val="lev"/>
          <w:sz w:val="22"/>
          <w:szCs w:val="22"/>
          <w:u w:val="single"/>
        </w:rPr>
      </w:pPr>
      <w:r w:rsidRPr="00B62E54">
        <w:rPr>
          <w:rStyle w:val="lev"/>
          <w:sz w:val="22"/>
          <w:szCs w:val="22"/>
          <w:u w:val="single"/>
        </w:rPr>
        <w:t>II.1.3) Type de marché</w:t>
      </w:r>
    </w:p>
    <w:p w14:paraId="382700E3" w14:textId="36BF7997" w:rsidR="00010B32" w:rsidRPr="00B62E54" w:rsidRDefault="00010B32" w:rsidP="000320C2">
      <w:pPr>
        <w:pStyle w:val="Blockquote"/>
        <w:spacing w:before="0" w:after="120"/>
        <w:ind w:left="0"/>
        <w:jc w:val="both"/>
        <w:rPr>
          <w:rStyle w:val="lev"/>
          <w:b w:val="0"/>
          <w:i/>
          <w:sz w:val="22"/>
          <w:szCs w:val="22"/>
        </w:rPr>
      </w:pPr>
      <w:r w:rsidRPr="00B62E54">
        <w:rPr>
          <w:rStyle w:val="Accentuation"/>
          <w:i w:val="0"/>
          <w:sz w:val="22"/>
          <w:szCs w:val="22"/>
        </w:rPr>
        <w:t>Travaux</w:t>
      </w:r>
    </w:p>
    <w:p w14:paraId="355F962B" w14:textId="301F3452" w:rsidR="00EF74CF" w:rsidRPr="00B62E54" w:rsidRDefault="00EF74CF" w:rsidP="000320C2">
      <w:pPr>
        <w:spacing w:before="0" w:after="120"/>
        <w:outlineLvl w:val="0"/>
        <w:rPr>
          <w:rStyle w:val="lev"/>
          <w:sz w:val="22"/>
          <w:szCs w:val="22"/>
          <w:u w:val="single"/>
        </w:rPr>
      </w:pPr>
      <w:r w:rsidRPr="00B62E54">
        <w:rPr>
          <w:rStyle w:val="lev"/>
          <w:sz w:val="22"/>
          <w:szCs w:val="22"/>
          <w:u w:val="single"/>
        </w:rPr>
        <w:t>II.1.4) Description succincte du marché</w:t>
      </w:r>
    </w:p>
    <w:p w14:paraId="6872D8E3" w14:textId="2D3AA50F" w:rsidR="00456C7D" w:rsidRPr="00B62E54" w:rsidRDefault="00456C7D" w:rsidP="00496603">
      <w:pPr>
        <w:spacing w:before="0" w:after="120"/>
        <w:jc w:val="both"/>
        <w:rPr>
          <w:rFonts w:ascii="Calibri Light" w:hAnsi="Calibri Light"/>
          <w:sz w:val="22"/>
          <w:szCs w:val="22"/>
        </w:rPr>
      </w:pPr>
      <w:r w:rsidRPr="00B62E54">
        <w:rPr>
          <w:sz w:val="22"/>
          <w:szCs w:val="22"/>
        </w:rPr>
        <w:t>Le programme AFAFI</w:t>
      </w:r>
      <w:r w:rsidR="00304B2A" w:rsidRPr="00B62E54">
        <w:rPr>
          <w:sz w:val="22"/>
          <w:szCs w:val="22"/>
        </w:rPr>
        <w:t>-</w:t>
      </w:r>
      <w:r w:rsidRPr="00B62E54">
        <w:rPr>
          <w:sz w:val="22"/>
          <w:szCs w:val="22"/>
        </w:rPr>
        <w:t xml:space="preserve">Nord, un programme initié et mis en œuvre par l’Etat Malagasy avec l’appui technique et financier de l’Union </w:t>
      </w:r>
      <w:r w:rsidR="00304B2A" w:rsidRPr="00B62E54">
        <w:rPr>
          <w:sz w:val="22"/>
          <w:szCs w:val="22"/>
        </w:rPr>
        <w:t>e</w:t>
      </w:r>
      <w:r w:rsidRPr="00B62E54">
        <w:rPr>
          <w:sz w:val="22"/>
          <w:szCs w:val="22"/>
        </w:rPr>
        <w:t>uropéenne dans le cadre du 11</w:t>
      </w:r>
      <w:r w:rsidRPr="00B62E54">
        <w:rPr>
          <w:sz w:val="22"/>
          <w:szCs w:val="22"/>
          <w:vertAlign w:val="superscript"/>
        </w:rPr>
        <w:t>ème</w:t>
      </w:r>
      <w:r w:rsidRPr="00B62E54">
        <w:rPr>
          <w:sz w:val="22"/>
          <w:szCs w:val="22"/>
        </w:rPr>
        <w:t xml:space="preserve"> FED</w:t>
      </w:r>
      <w:r w:rsidR="00304B2A" w:rsidRPr="00B62E54">
        <w:rPr>
          <w:sz w:val="22"/>
          <w:szCs w:val="22"/>
        </w:rPr>
        <w:t>,</w:t>
      </w:r>
      <w:r w:rsidRPr="00B62E54">
        <w:rPr>
          <w:sz w:val="22"/>
          <w:szCs w:val="22"/>
        </w:rPr>
        <w:t xml:space="preserve"> prévoit dans ses activités la réouverture du complexe de chenal </w:t>
      </w:r>
      <w:proofErr w:type="spellStart"/>
      <w:r w:rsidRPr="00B62E54">
        <w:rPr>
          <w:sz w:val="22"/>
          <w:szCs w:val="22"/>
        </w:rPr>
        <w:t>Andrangazaha</w:t>
      </w:r>
      <w:proofErr w:type="spellEnd"/>
      <w:r w:rsidRPr="00B62E54">
        <w:rPr>
          <w:sz w:val="22"/>
          <w:szCs w:val="22"/>
        </w:rPr>
        <w:t xml:space="preserve">, district de Soanierana </w:t>
      </w:r>
      <w:proofErr w:type="spellStart"/>
      <w:r w:rsidRPr="00B62E54">
        <w:rPr>
          <w:sz w:val="22"/>
          <w:szCs w:val="22"/>
        </w:rPr>
        <w:t>Ivongo</w:t>
      </w:r>
      <w:proofErr w:type="spellEnd"/>
      <w:r w:rsidRPr="00B62E54">
        <w:rPr>
          <w:sz w:val="22"/>
          <w:szCs w:val="22"/>
        </w:rPr>
        <w:t xml:space="preserve"> dans la Région </w:t>
      </w:r>
      <w:proofErr w:type="spellStart"/>
      <w:r w:rsidRPr="00B62E54">
        <w:rPr>
          <w:sz w:val="22"/>
          <w:szCs w:val="22"/>
        </w:rPr>
        <w:t>Analanjirofo</w:t>
      </w:r>
      <w:proofErr w:type="spellEnd"/>
      <w:r w:rsidR="002F29DF" w:rsidRPr="00B62E54">
        <w:rPr>
          <w:sz w:val="22"/>
          <w:szCs w:val="22"/>
        </w:rPr>
        <w:t>,</w:t>
      </w:r>
      <w:r w:rsidRPr="00B62E54">
        <w:rPr>
          <w:sz w:val="22"/>
          <w:szCs w:val="22"/>
        </w:rPr>
        <w:t xml:space="preserve"> à des fins de navigation fluviale pour désenclaver différentes localités et de drainage afin de récupérer certaines superficies rizicoles. </w:t>
      </w:r>
    </w:p>
    <w:p w14:paraId="2F10B4EE" w14:textId="5B83FE44" w:rsidR="00EF74CF" w:rsidRPr="00B62E54" w:rsidRDefault="00456C7D" w:rsidP="00496603">
      <w:pPr>
        <w:spacing w:before="0" w:after="120"/>
        <w:jc w:val="both"/>
        <w:rPr>
          <w:sz w:val="22"/>
          <w:szCs w:val="22"/>
        </w:rPr>
      </w:pPr>
      <w:r w:rsidRPr="00B62E54">
        <w:rPr>
          <w:sz w:val="22"/>
          <w:szCs w:val="22"/>
        </w:rPr>
        <w:t>Le site du projet est localisé dans les deux fokontany d’</w:t>
      </w:r>
      <w:proofErr w:type="spellStart"/>
      <w:r w:rsidRPr="00B62E54">
        <w:rPr>
          <w:sz w:val="22"/>
          <w:szCs w:val="22"/>
        </w:rPr>
        <w:t>Andrangazaha</w:t>
      </w:r>
      <w:proofErr w:type="spellEnd"/>
      <w:r w:rsidRPr="00B62E54">
        <w:rPr>
          <w:sz w:val="22"/>
          <w:szCs w:val="22"/>
        </w:rPr>
        <w:t>, CR d’</w:t>
      </w:r>
      <w:proofErr w:type="spellStart"/>
      <w:r w:rsidRPr="00B62E54">
        <w:rPr>
          <w:sz w:val="22"/>
          <w:szCs w:val="22"/>
        </w:rPr>
        <w:t>Antanifotsy</w:t>
      </w:r>
      <w:proofErr w:type="spellEnd"/>
      <w:r w:rsidR="00021CAE" w:rsidRPr="00B62E54">
        <w:rPr>
          <w:sz w:val="22"/>
          <w:szCs w:val="22"/>
        </w:rPr>
        <w:t>,</w:t>
      </w:r>
      <w:r w:rsidRPr="00B62E54">
        <w:rPr>
          <w:sz w:val="22"/>
          <w:szCs w:val="22"/>
        </w:rPr>
        <w:t xml:space="preserve"> et de </w:t>
      </w:r>
      <w:proofErr w:type="spellStart"/>
      <w:r w:rsidRPr="00B62E54">
        <w:rPr>
          <w:sz w:val="22"/>
          <w:szCs w:val="22"/>
        </w:rPr>
        <w:t>Tanambao</w:t>
      </w:r>
      <w:proofErr w:type="spellEnd"/>
      <w:r w:rsidRPr="00B62E54">
        <w:rPr>
          <w:sz w:val="22"/>
          <w:szCs w:val="22"/>
        </w:rPr>
        <w:t xml:space="preserve"> </w:t>
      </w:r>
      <w:proofErr w:type="spellStart"/>
      <w:r w:rsidRPr="00B62E54">
        <w:rPr>
          <w:sz w:val="22"/>
          <w:szCs w:val="22"/>
        </w:rPr>
        <w:t>Ambodimanga</w:t>
      </w:r>
      <w:proofErr w:type="spellEnd"/>
      <w:r w:rsidRPr="00B62E54">
        <w:rPr>
          <w:sz w:val="22"/>
          <w:szCs w:val="22"/>
        </w:rPr>
        <w:t xml:space="preserve">, CR de </w:t>
      </w:r>
      <w:proofErr w:type="spellStart"/>
      <w:r w:rsidRPr="00B62E54">
        <w:rPr>
          <w:sz w:val="22"/>
          <w:szCs w:val="22"/>
        </w:rPr>
        <w:t>Manompana</w:t>
      </w:r>
      <w:proofErr w:type="spellEnd"/>
      <w:r w:rsidRPr="00B62E54">
        <w:rPr>
          <w:sz w:val="22"/>
          <w:szCs w:val="22"/>
        </w:rPr>
        <w:t xml:space="preserve">, </w:t>
      </w:r>
      <w:r w:rsidR="009F08C8" w:rsidRPr="00B62E54">
        <w:rPr>
          <w:sz w:val="22"/>
          <w:szCs w:val="22"/>
        </w:rPr>
        <w:t xml:space="preserve">dans le </w:t>
      </w:r>
      <w:r w:rsidRPr="00B62E54">
        <w:rPr>
          <w:sz w:val="22"/>
          <w:szCs w:val="22"/>
        </w:rPr>
        <w:t xml:space="preserve">District de Soanierana </w:t>
      </w:r>
      <w:proofErr w:type="spellStart"/>
      <w:r w:rsidRPr="00B62E54">
        <w:rPr>
          <w:sz w:val="22"/>
          <w:szCs w:val="22"/>
        </w:rPr>
        <w:t>Ivongo</w:t>
      </w:r>
      <w:proofErr w:type="spellEnd"/>
      <w:r w:rsidRPr="00B62E54">
        <w:rPr>
          <w:sz w:val="22"/>
          <w:szCs w:val="22"/>
        </w:rPr>
        <w:t xml:space="preserve">, Région </w:t>
      </w:r>
      <w:proofErr w:type="spellStart"/>
      <w:r w:rsidRPr="00B62E54">
        <w:rPr>
          <w:sz w:val="22"/>
          <w:szCs w:val="22"/>
        </w:rPr>
        <w:t>Analanjorofo</w:t>
      </w:r>
      <w:proofErr w:type="spellEnd"/>
      <w:r w:rsidRPr="00B62E54">
        <w:rPr>
          <w:sz w:val="22"/>
          <w:szCs w:val="22"/>
        </w:rPr>
        <w:t xml:space="preserve">. </w:t>
      </w:r>
    </w:p>
    <w:p w14:paraId="72CA078B" w14:textId="77777777" w:rsidR="00456C7D" w:rsidRPr="00B62E54" w:rsidRDefault="00456C7D" w:rsidP="000320C2">
      <w:pPr>
        <w:pStyle w:val="Listemoyenne2-Accent41"/>
        <w:spacing w:before="0"/>
        <w:ind w:left="0"/>
        <w:contextualSpacing w:val="0"/>
        <w:rPr>
          <w:szCs w:val="22"/>
        </w:rPr>
      </w:pPr>
      <w:r w:rsidRPr="00B62E54">
        <w:rPr>
          <w:szCs w:val="22"/>
        </w:rPr>
        <w:t>Les travaux prévus sont des travaux d’ouverture des chenaux A et B du complexe d’</w:t>
      </w:r>
      <w:proofErr w:type="spellStart"/>
      <w:r w:rsidRPr="00B62E54">
        <w:rPr>
          <w:szCs w:val="22"/>
        </w:rPr>
        <w:t>Andrangazaha</w:t>
      </w:r>
      <w:proofErr w:type="spellEnd"/>
      <w:r w:rsidRPr="00B62E54">
        <w:rPr>
          <w:szCs w:val="22"/>
        </w:rPr>
        <w:t xml:space="preserve"> à des fins de drainage et de navigation.</w:t>
      </w:r>
    </w:p>
    <w:p w14:paraId="4B9055BC" w14:textId="77777777" w:rsidR="00456C7D" w:rsidRPr="00B62E54" w:rsidRDefault="00456C7D" w:rsidP="00496603">
      <w:pPr>
        <w:spacing w:before="0" w:after="120"/>
        <w:jc w:val="both"/>
        <w:rPr>
          <w:sz w:val="22"/>
          <w:szCs w:val="22"/>
          <w:lang w:eastAsia="en-GB"/>
        </w:rPr>
      </w:pPr>
      <w:r w:rsidRPr="00B62E54">
        <w:rPr>
          <w:sz w:val="22"/>
          <w:szCs w:val="22"/>
        </w:rPr>
        <w:lastRenderedPageBreak/>
        <w:t>Les travaux prévus incluent les éléments suivants :</w:t>
      </w:r>
    </w:p>
    <w:p w14:paraId="7B35D90C" w14:textId="77777777" w:rsidR="00456C7D" w:rsidRPr="00B62E54" w:rsidRDefault="00456C7D" w:rsidP="000320C2">
      <w:pPr>
        <w:pStyle w:val="Paragraphedeliste"/>
        <w:numPr>
          <w:ilvl w:val="0"/>
          <w:numId w:val="46"/>
        </w:numPr>
        <w:spacing w:before="0"/>
        <w:contextualSpacing w:val="0"/>
        <w:rPr>
          <w:szCs w:val="22"/>
        </w:rPr>
      </w:pPr>
      <w:proofErr w:type="spellStart"/>
      <w:r w:rsidRPr="00B62E54">
        <w:rPr>
          <w:szCs w:val="22"/>
        </w:rPr>
        <w:t>Regabaritage</w:t>
      </w:r>
      <w:proofErr w:type="spellEnd"/>
      <w:r w:rsidRPr="00B62E54">
        <w:rPr>
          <w:szCs w:val="22"/>
        </w:rPr>
        <w:t xml:space="preserve"> du chenal A sur une longueur totale de l’ordre de 2900 ml ;</w:t>
      </w:r>
    </w:p>
    <w:p w14:paraId="5BD493B3" w14:textId="77777777" w:rsidR="00456C7D" w:rsidRPr="00B62E54" w:rsidRDefault="00456C7D" w:rsidP="000320C2">
      <w:pPr>
        <w:pStyle w:val="Paragraphedeliste"/>
        <w:numPr>
          <w:ilvl w:val="0"/>
          <w:numId w:val="46"/>
        </w:numPr>
        <w:spacing w:before="0"/>
        <w:contextualSpacing w:val="0"/>
        <w:rPr>
          <w:szCs w:val="22"/>
        </w:rPr>
      </w:pPr>
      <w:r w:rsidRPr="00B62E54">
        <w:rPr>
          <w:szCs w:val="22"/>
        </w:rPr>
        <w:t>Réouverture du chenal B sur une longueur totale de l’ordre de 5850 ml ;</w:t>
      </w:r>
    </w:p>
    <w:p w14:paraId="05331B10" w14:textId="77777777" w:rsidR="00456C7D" w:rsidRPr="00B62E54" w:rsidRDefault="00456C7D" w:rsidP="000320C2">
      <w:pPr>
        <w:pStyle w:val="Paragraphedeliste"/>
        <w:numPr>
          <w:ilvl w:val="0"/>
          <w:numId w:val="46"/>
        </w:numPr>
        <w:spacing w:before="0"/>
        <w:contextualSpacing w:val="0"/>
        <w:rPr>
          <w:szCs w:val="22"/>
        </w:rPr>
      </w:pPr>
      <w:r w:rsidRPr="00B62E54">
        <w:rPr>
          <w:szCs w:val="22"/>
        </w:rPr>
        <w:t>Ouverture de quinze (15) drains, totalisant 15.610 ml ;</w:t>
      </w:r>
    </w:p>
    <w:p w14:paraId="48A769DA" w14:textId="14778977" w:rsidR="00456C7D" w:rsidRPr="00B62E54" w:rsidRDefault="00456C7D" w:rsidP="00496603">
      <w:pPr>
        <w:pStyle w:val="Paragraphedeliste"/>
        <w:numPr>
          <w:ilvl w:val="0"/>
          <w:numId w:val="46"/>
        </w:numPr>
        <w:spacing w:before="0"/>
        <w:contextualSpacing w:val="0"/>
        <w:rPr>
          <w:szCs w:val="22"/>
        </w:rPr>
      </w:pPr>
      <w:r w:rsidRPr="00B62E54">
        <w:rPr>
          <w:szCs w:val="22"/>
        </w:rPr>
        <w:t>Construction de quelques ouvrages sociaux : trois (</w:t>
      </w:r>
      <w:r w:rsidR="00ED6087" w:rsidRPr="00B62E54">
        <w:rPr>
          <w:szCs w:val="22"/>
        </w:rPr>
        <w:t>3</w:t>
      </w:r>
      <w:r w:rsidRPr="00B62E54">
        <w:rPr>
          <w:szCs w:val="22"/>
        </w:rPr>
        <w:t>) passage à zébus, trois (3) bacs en bois et (4) embarcadères.</w:t>
      </w:r>
    </w:p>
    <w:p w14:paraId="33FFDFE9" w14:textId="12E9E320" w:rsidR="00DB35A9" w:rsidRPr="00B62E54" w:rsidRDefault="007C201A" w:rsidP="000320C2">
      <w:pPr>
        <w:spacing w:before="0" w:after="120"/>
        <w:outlineLvl w:val="0"/>
        <w:rPr>
          <w:rStyle w:val="lev"/>
          <w:sz w:val="22"/>
          <w:szCs w:val="22"/>
          <w:u w:val="single"/>
        </w:rPr>
      </w:pPr>
      <w:r w:rsidRPr="00B62E54">
        <w:rPr>
          <w:rStyle w:val="lev"/>
          <w:sz w:val="22"/>
          <w:szCs w:val="22"/>
          <w:u w:val="single"/>
        </w:rPr>
        <w:t>IV.1.1) Type de procédure</w:t>
      </w:r>
    </w:p>
    <w:p w14:paraId="6E254DA4" w14:textId="5B5D0FAC" w:rsidR="000320C2" w:rsidRPr="00B62E54" w:rsidRDefault="00DB35A9" w:rsidP="000320C2">
      <w:pPr>
        <w:spacing w:before="0" w:after="120"/>
        <w:outlineLvl w:val="0"/>
        <w:rPr>
          <w:rStyle w:val="lev"/>
          <w:b w:val="0"/>
          <w:sz w:val="22"/>
          <w:szCs w:val="22"/>
          <w:u w:val="single"/>
        </w:rPr>
      </w:pPr>
      <w:r w:rsidRPr="00B62E54">
        <w:rPr>
          <w:rStyle w:val="lev"/>
          <w:b w:val="0"/>
          <w:sz w:val="22"/>
          <w:szCs w:val="22"/>
          <w:u w:val="single"/>
        </w:rPr>
        <w:t>Ouvert</w:t>
      </w:r>
      <w:r w:rsidR="00401ACD">
        <w:rPr>
          <w:rStyle w:val="lev"/>
          <w:b w:val="0"/>
          <w:sz w:val="22"/>
          <w:szCs w:val="22"/>
          <w:u w:val="single"/>
        </w:rPr>
        <w:t>e</w:t>
      </w:r>
    </w:p>
    <w:p w14:paraId="2FB0BEEE" w14:textId="09D82667" w:rsidR="00EF74CF" w:rsidRPr="00B62E54" w:rsidRDefault="00B513FE" w:rsidP="000320C2">
      <w:pPr>
        <w:spacing w:before="0" w:after="120"/>
        <w:outlineLvl w:val="0"/>
        <w:rPr>
          <w:rStyle w:val="lev"/>
          <w:sz w:val="22"/>
          <w:szCs w:val="22"/>
          <w:u w:val="single"/>
        </w:rPr>
      </w:pPr>
      <w:r w:rsidRPr="00B62E54">
        <w:rPr>
          <w:rStyle w:val="lev"/>
          <w:sz w:val="22"/>
          <w:szCs w:val="22"/>
          <w:u w:val="single"/>
        </w:rPr>
        <w:t>II.1.6) Informations sur les lots</w:t>
      </w:r>
    </w:p>
    <w:p w14:paraId="2A9982F5" w14:textId="6C6F7AA2" w:rsidR="00EF74CF" w:rsidRPr="00B62E54" w:rsidRDefault="00EF74CF" w:rsidP="000320C2">
      <w:pPr>
        <w:spacing w:before="0" w:after="120"/>
        <w:outlineLvl w:val="0"/>
        <w:rPr>
          <w:rStyle w:val="lev"/>
          <w:b w:val="0"/>
          <w:sz w:val="22"/>
          <w:szCs w:val="22"/>
        </w:rPr>
      </w:pPr>
      <w:r w:rsidRPr="00B62E54">
        <w:rPr>
          <w:rStyle w:val="lev"/>
          <w:b w:val="0"/>
          <w:sz w:val="22"/>
          <w:szCs w:val="22"/>
        </w:rPr>
        <w:t>Ce marché est divisé en lots:</w:t>
      </w:r>
      <w:r w:rsidRPr="00B62E54">
        <w:rPr>
          <w:rStyle w:val="lev"/>
          <w:sz w:val="22"/>
          <w:szCs w:val="22"/>
        </w:rPr>
        <w:t xml:space="preserve"> </w:t>
      </w:r>
      <w:r w:rsidR="000320C2" w:rsidRPr="00B62E54">
        <w:rPr>
          <w:rStyle w:val="lev"/>
          <w:b w:val="0"/>
          <w:sz w:val="22"/>
          <w:szCs w:val="22"/>
        </w:rPr>
        <w:t>OUI, en deux (02) lots</w:t>
      </w:r>
    </w:p>
    <w:p w14:paraId="7BD4AC2A" w14:textId="5B9394BF" w:rsidR="00804C1D" w:rsidRPr="00B62E54" w:rsidRDefault="00F3539A" w:rsidP="007F499E">
      <w:pPr>
        <w:pBdr>
          <w:bottom w:val="single" w:sz="4" w:space="1" w:color="auto"/>
        </w:pBdr>
        <w:spacing w:before="0" w:after="120"/>
        <w:outlineLvl w:val="0"/>
      </w:pPr>
      <w:r w:rsidRPr="00B62E54">
        <w:rPr>
          <w:rStyle w:val="lev"/>
          <w:b w:val="0"/>
          <w:sz w:val="22"/>
          <w:szCs w:val="22"/>
        </w:rPr>
        <w:t>Les offres peuvent être soumises pour</w:t>
      </w:r>
      <w:r w:rsidR="000320C2" w:rsidRPr="00B62E54">
        <w:rPr>
          <w:rStyle w:val="lev"/>
          <w:b w:val="0"/>
          <w:sz w:val="22"/>
          <w:szCs w:val="22"/>
        </w:rPr>
        <w:t xml:space="preserve"> un seul lot ou pour </w:t>
      </w:r>
      <w:r w:rsidRPr="00B62E54">
        <w:rPr>
          <w:rStyle w:val="lev"/>
          <w:b w:val="0"/>
          <w:sz w:val="22"/>
          <w:szCs w:val="22"/>
        </w:rPr>
        <w:t>l’ensemble des lots</w:t>
      </w:r>
      <w:r w:rsidRPr="00B62E54">
        <w:br/>
      </w:r>
    </w:p>
    <w:p w14:paraId="52329FFD" w14:textId="5F8822FD" w:rsidR="00804C1D" w:rsidRPr="00B62E54" w:rsidRDefault="00EF74CF" w:rsidP="00496603">
      <w:pPr>
        <w:shd w:val="clear" w:color="auto" w:fill="D9D9D9" w:themeFill="background1" w:themeFillShade="D9"/>
        <w:spacing w:before="0" w:after="120"/>
        <w:jc w:val="center"/>
        <w:outlineLvl w:val="0"/>
        <w:rPr>
          <w:rStyle w:val="Accentuation"/>
          <w:i w:val="0"/>
          <w:szCs w:val="24"/>
        </w:rPr>
      </w:pPr>
      <w:r w:rsidRPr="00B62E54">
        <w:rPr>
          <w:rStyle w:val="lev"/>
          <w:szCs w:val="24"/>
          <w:u w:val="single"/>
        </w:rPr>
        <w:t>APPEL D’OFFRES: INFORMATIONS PAR LOT</w:t>
      </w:r>
    </w:p>
    <w:p w14:paraId="1B58166D" w14:textId="6660FB7A" w:rsidR="00804C1D" w:rsidRPr="00B62E54" w:rsidRDefault="00EF74CF" w:rsidP="00804C1D">
      <w:pPr>
        <w:spacing w:before="0" w:after="120"/>
        <w:outlineLvl w:val="0"/>
        <w:rPr>
          <w:sz w:val="22"/>
        </w:rPr>
      </w:pPr>
      <w:r w:rsidRPr="00B62E54">
        <w:rPr>
          <w:rStyle w:val="lev"/>
          <w:sz w:val="22"/>
          <w:szCs w:val="22"/>
          <w:u w:val="single"/>
        </w:rPr>
        <w:t>II.2) Description</w:t>
      </w:r>
      <w:r w:rsidRPr="00B62E54">
        <w:br/>
      </w:r>
      <w:r w:rsidRPr="00B62E54">
        <w:br/>
      </w:r>
      <w:r w:rsidRPr="00B62E54">
        <w:rPr>
          <w:rStyle w:val="lev"/>
          <w:sz w:val="22"/>
          <w:szCs w:val="22"/>
        </w:rPr>
        <w:t>II.2.</w:t>
      </w:r>
      <w:r w:rsidR="002165C2">
        <w:rPr>
          <w:rStyle w:val="lev"/>
          <w:sz w:val="22"/>
          <w:szCs w:val="22"/>
        </w:rPr>
        <w:t>1</w:t>
      </w:r>
      <w:r w:rsidRPr="00B62E54">
        <w:rPr>
          <w:rStyle w:val="lev"/>
          <w:sz w:val="22"/>
          <w:szCs w:val="22"/>
        </w:rPr>
        <w:t>)</w:t>
      </w:r>
      <w:r w:rsidR="00804C1D" w:rsidRPr="00B62E54">
        <w:rPr>
          <w:rStyle w:val="lev"/>
          <w:sz w:val="22"/>
          <w:szCs w:val="22"/>
        </w:rPr>
        <w:t xml:space="preserve"> </w:t>
      </w:r>
      <w:r w:rsidR="00804C1D" w:rsidRPr="00B62E54">
        <w:rPr>
          <w:rStyle w:val="lev"/>
          <w:sz w:val="22"/>
          <w:szCs w:val="22"/>
        </w:rPr>
        <w:tab/>
      </w:r>
      <w:r w:rsidR="00804C1D" w:rsidRPr="00B62E54">
        <w:rPr>
          <w:sz w:val="22"/>
        </w:rPr>
        <w:t>Numéro et description des lots</w:t>
      </w:r>
    </w:p>
    <w:tbl>
      <w:tblPr>
        <w:tblStyle w:val="Grilledutableau"/>
        <w:tblW w:w="8789" w:type="dxa"/>
        <w:tblInd w:w="704" w:type="dxa"/>
        <w:tblLook w:val="04A0" w:firstRow="1" w:lastRow="0" w:firstColumn="1" w:lastColumn="0" w:noHBand="0" w:noVBand="1"/>
      </w:tblPr>
      <w:tblGrid>
        <w:gridCol w:w="1413"/>
        <w:gridCol w:w="7376"/>
      </w:tblGrid>
      <w:tr w:rsidR="00804C1D" w:rsidRPr="00B62E54" w14:paraId="35A7C492" w14:textId="77777777" w:rsidTr="007F499E">
        <w:tc>
          <w:tcPr>
            <w:tcW w:w="1413" w:type="dxa"/>
          </w:tcPr>
          <w:p w14:paraId="56501550" w14:textId="77777777" w:rsidR="00804C1D" w:rsidRPr="00B62E54" w:rsidRDefault="00804C1D" w:rsidP="004F4624">
            <w:pPr>
              <w:spacing w:before="0" w:after="120"/>
              <w:jc w:val="center"/>
              <w:outlineLvl w:val="0"/>
              <w:rPr>
                <w:rStyle w:val="lev"/>
                <w:b w:val="0"/>
                <w:sz w:val="22"/>
                <w:szCs w:val="22"/>
              </w:rPr>
            </w:pPr>
            <w:r w:rsidRPr="00B62E54">
              <w:rPr>
                <w:rStyle w:val="lev"/>
                <w:b w:val="0"/>
                <w:sz w:val="22"/>
                <w:szCs w:val="22"/>
              </w:rPr>
              <w:t>N°</w:t>
            </w:r>
          </w:p>
        </w:tc>
        <w:tc>
          <w:tcPr>
            <w:tcW w:w="7376" w:type="dxa"/>
          </w:tcPr>
          <w:p w14:paraId="594E8DEE" w14:textId="77777777" w:rsidR="00804C1D" w:rsidRPr="00B62E54" w:rsidRDefault="00804C1D" w:rsidP="004F4624">
            <w:pPr>
              <w:spacing w:before="0" w:after="120"/>
              <w:jc w:val="center"/>
              <w:outlineLvl w:val="0"/>
              <w:rPr>
                <w:rStyle w:val="lev"/>
                <w:b w:val="0"/>
                <w:sz w:val="22"/>
                <w:szCs w:val="22"/>
              </w:rPr>
            </w:pPr>
            <w:r w:rsidRPr="00B62E54">
              <w:rPr>
                <w:rStyle w:val="lev"/>
                <w:b w:val="0"/>
                <w:sz w:val="22"/>
                <w:szCs w:val="22"/>
              </w:rPr>
              <w:t>Intitulé du lot</w:t>
            </w:r>
          </w:p>
        </w:tc>
      </w:tr>
      <w:tr w:rsidR="00804C1D" w:rsidRPr="00B62E54" w14:paraId="50B979C6" w14:textId="77777777" w:rsidTr="007F499E">
        <w:tc>
          <w:tcPr>
            <w:tcW w:w="1413" w:type="dxa"/>
          </w:tcPr>
          <w:p w14:paraId="002CD81B" w14:textId="77777777" w:rsidR="00804C1D" w:rsidRPr="00B62E54" w:rsidRDefault="00804C1D" w:rsidP="004F4624">
            <w:pPr>
              <w:spacing w:before="0" w:after="120"/>
              <w:outlineLvl w:val="0"/>
              <w:rPr>
                <w:rStyle w:val="lev"/>
                <w:b w:val="0"/>
                <w:sz w:val="22"/>
                <w:szCs w:val="22"/>
              </w:rPr>
            </w:pPr>
            <w:r w:rsidRPr="00B62E54">
              <w:rPr>
                <w:sz w:val="22"/>
              </w:rPr>
              <w:t>Lot n° 1 </w:t>
            </w:r>
          </w:p>
        </w:tc>
        <w:tc>
          <w:tcPr>
            <w:tcW w:w="7376" w:type="dxa"/>
          </w:tcPr>
          <w:p w14:paraId="536B26B9" w14:textId="6D1EC69F" w:rsidR="00804C1D" w:rsidRPr="00B62E54" w:rsidRDefault="00804C1D" w:rsidP="004F4624">
            <w:pPr>
              <w:spacing w:before="0" w:after="120"/>
              <w:jc w:val="both"/>
              <w:rPr>
                <w:rStyle w:val="lev"/>
                <w:b w:val="0"/>
                <w:color w:val="FF0000"/>
                <w:sz w:val="22"/>
              </w:rPr>
            </w:pPr>
            <w:r w:rsidRPr="00B62E54">
              <w:rPr>
                <w:rStyle w:val="lev"/>
                <w:b w:val="0"/>
                <w:sz w:val="22"/>
                <w:szCs w:val="22"/>
              </w:rPr>
              <w:t xml:space="preserve">Travaux de curage et </w:t>
            </w:r>
            <w:proofErr w:type="spellStart"/>
            <w:r w:rsidRPr="00B62E54">
              <w:rPr>
                <w:rStyle w:val="lev"/>
                <w:b w:val="0"/>
                <w:sz w:val="22"/>
                <w:szCs w:val="22"/>
              </w:rPr>
              <w:t>regabaritage</w:t>
            </w:r>
            <w:proofErr w:type="spellEnd"/>
            <w:r w:rsidRPr="00B62E54">
              <w:rPr>
                <w:rStyle w:val="lev"/>
                <w:b w:val="0"/>
                <w:sz w:val="22"/>
                <w:szCs w:val="22"/>
              </w:rPr>
              <w:t xml:space="preserve"> du chenal A du complexe d’</w:t>
            </w:r>
            <w:proofErr w:type="spellStart"/>
            <w:r w:rsidRPr="00B62E54">
              <w:rPr>
                <w:rStyle w:val="lev"/>
                <w:b w:val="0"/>
                <w:sz w:val="22"/>
                <w:szCs w:val="22"/>
              </w:rPr>
              <w:t>Andrangazaha</w:t>
            </w:r>
            <w:proofErr w:type="spellEnd"/>
            <w:r w:rsidRPr="00B62E54">
              <w:rPr>
                <w:rStyle w:val="lev"/>
                <w:b w:val="0"/>
                <w:sz w:val="22"/>
                <w:szCs w:val="22"/>
              </w:rPr>
              <w:t xml:space="preserve"> dans le district de </w:t>
            </w:r>
            <w:proofErr w:type="spellStart"/>
            <w:r w:rsidRPr="00B62E54">
              <w:rPr>
                <w:rStyle w:val="lev"/>
                <w:b w:val="0"/>
                <w:sz w:val="22"/>
                <w:szCs w:val="22"/>
              </w:rPr>
              <w:t>Sonierana</w:t>
            </w:r>
            <w:proofErr w:type="spellEnd"/>
            <w:r w:rsidRPr="00B62E54">
              <w:rPr>
                <w:rStyle w:val="lev"/>
                <w:b w:val="0"/>
                <w:sz w:val="22"/>
                <w:szCs w:val="22"/>
              </w:rPr>
              <w:t xml:space="preserve"> </w:t>
            </w:r>
            <w:proofErr w:type="spellStart"/>
            <w:r w:rsidRPr="00B62E54">
              <w:rPr>
                <w:rStyle w:val="lev"/>
                <w:b w:val="0"/>
                <w:sz w:val="22"/>
                <w:szCs w:val="22"/>
              </w:rPr>
              <w:t>Ivongo</w:t>
            </w:r>
            <w:proofErr w:type="spellEnd"/>
            <w:r w:rsidRPr="00B62E54">
              <w:rPr>
                <w:rStyle w:val="lev"/>
                <w:b w:val="0"/>
                <w:sz w:val="22"/>
                <w:szCs w:val="22"/>
              </w:rPr>
              <w:t xml:space="preserve">, région </w:t>
            </w:r>
            <w:proofErr w:type="spellStart"/>
            <w:r w:rsidRPr="00B62E54">
              <w:rPr>
                <w:rStyle w:val="lev"/>
                <w:b w:val="0"/>
                <w:sz w:val="22"/>
                <w:szCs w:val="22"/>
              </w:rPr>
              <w:t>Analanjirofo</w:t>
            </w:r>
            <w:proofErr w:type="spellEnd"/>
            <w:r w:rsidRPr="00B62E54">
              <w:rPr>
                <w:color w:val="FF0000"/>
                <w:sz w:val="22"/>
              </w:rPr>
              <w:t xml:space="preserve"> </w:t>
            </w:r>
          </w:p>
        </w:tc>
      </w:tr>
      <w:tr w:rsidR="00804C1D" w:rsidRPr="00B62E54" w14:paraId="3FB04ED4" w14:textId="77777777" w:rsidTr="007F499E">
        <w:tc>
          <w:tcPr>
            <w:tcW w:w="1413" w:type="dxa"/>
          </w:tcPr>
          <w:p w14:paraId="76817EBD" w14:textId="5D8EF58A" w:rsidR="00804C1D" w:rsidRPr="00B62E54" w:rsidRDefault="00804C1D" w:rsidP="004F4624">
            <w:pPr>
              <w:spacing w:before="0" w:after="120"/>
              <w:outlineLvl w:val="0"/>
              <w:rPr>
                <w:rStyle w:val="lev"/>
                <w:b w:val="0"/>
                <w:sz w:val="22"/>
                <w:szCs w:val="22"/>
              </w:rPr>
            </w:pPr>
            <w:r w:rsidRPr="00B62E54">
              <w:rPr>
                <w:sz w:val="22"/>
              </w:rPr>
              <w:t>Lot n° 2</w:t>
            </w:r>
          </w:p>
        </w:tc>
        <w:tc>
          <w:tcPr>
            <w:tcW w:w="7376" w:type="dxa"/>
          </w:tcPr>
          <w:p w14:paraId="60E80262" w14:textId="48863B57" w:rsidR="00804C1D" w:rsidRPr="00B62E54" w:rsidRDefault="00804C1D" w:rsidP="004F4624">
            <w:pPr>
              <w:spacing w:before="0" w:after="120"/>
              <w:jc w:val="both"/>
              <w:rPr>
                <w:rStyle w:val="lev"/>
                <w:b w:val="0"/>
                <w:color w:val="FF0000"/>
                <w:sz w:val="22"/>
              </w:rPr>
            </w:pPr>
            <w:r w:rsidRPr="00B62E54">
              <w:rPr>
                <w:rStyle w:val="lev"/>
                <w:b w:val="0"/>
                <w:sz w:val="22"/>
                <w:szCs w:val="22"/>
              </w:rPr>
              <w:t xml:space="preserve">Travaux de curage et </w:t>
            </w:r>
            <w:proofErr w:type="spellStart"/>
            <w:r w:rsidRPr="00B62E54">
              <w:rPr>
                <w:rStyle w:val="lev"/>
                <w:b w:val="0"/>
                <w:sz w:val="22"/>
                <w:szCs w:val="22"/>
              </w:rPr>
              <w:t>regabaritage</w:t>
            </w:r>
            <w:proofErr w:type="spellEnd"/>
            <w:r w:rsidRPr="00B62E54">
              <w:rPr>
                <w:rStyle w:val="lev"/>
                <w:b w:val="0"/>
                <w:sz w:val="22"/>
                <w:szCs w:val="22"/>
              </w:rPr>
              <w:t xml:space="preserve"> du chenal B du complexe d’</w:t>
            </w:r>
            <w:proofErr w:type="spellStart"/>
            <w:r w:rsidRPr="00B62E54">
              <w:rPr>
                <w:rStyle w:val="lev"/>
                <w:b w:val="0"/>
                <w:sz w:val="22"/>
                <w:szCs w:val="22"/>
              </w:rPr>
              <w:t>Andrangazaha</w:t>
            </w:r>
            <w:proofErr w:type="spellEnd"/>
            <w:r w:rsidRPr="00B62E54">
              <w:rPr>
                <w:rStyle w:val="lev"/>
                <w:b w:val="0"/>
                <w:sz w:val="22"/>
                <w:szCs w:val="22"/>
              </w:rPr>
              <w:t xml:space="preserve"> dans le district de </w:t>
            </w:r>
            <w:proofErr w:type="spellStart"/>
            <w:r w:rsidRPr="00B62E54">
              <w:rPr>
                <w:rStyle w:val="lev"/>
                <w:b w:val="0"/>
                <w:sz w:val="22"/>
                <w:szCs w:val="22"/>
              </w:rPr>
              <w:t>Sonierana</w:t>
            </w:r>
            <w:proofErr w:type="spellEnd"/>
            <w:r w:rsidRPr="00B62E54">
              <w:rPr>
                <w:rStyle w:val="lev"/>
                <w:b w:val="0"/>
                <w:sz w:val="22"/>
                <w:szCs w:val="22"/>
              </w:rPr>
              <w:t xml:space="preserve"> </w:t>
            </w:r>
            <w:proofErr w:type="spellStart"/>
            <w:r w:rsidRPr="00B62E54">
              <w:rPr>
                <w:rStyle w:val="lev"/>
                <w:b w:val="0"/>
                <w:sz w:val="22"/>
                <w:szCs w:val="22"/>
              </w:rPr>
              <w:t>Ivongo</w:t>
            </w:r>
            <w:proofErr w:type="spellEnd"/>
            <w:r w:rsidRPr="00B62E54">
              <w:rPr>
                <w:rStyle w:val="lev"/>
                <w:b w:val="0"/>
                <w:sz w:val="22"/>
                <w:szCs w:val="22"/>
              </w:rPr>
              <w:t xml:space="preserve">, région </w:t>
            </w:r>
            <w:proofErr w:type="spellStart"/>
            <w:r w:rsidRPr="00B62E54">
              <w:rPr>
                <w:rStyle w:val="lev"/>
                <w:b w:val="0"/>
                <w:sz w:val="22"/>
                <w:szCs w:val="22"/>
              </w:rPr>
              <w:t>Analanjirofo</w:t>
            </w:r>
            <w:proofErr w:type="spellEnd"/>
            <w:r w:rsidRPr="00B62E54">
              <w:rPr>
                <w:color w:val="FF0000"/>
                <w:sz w:val="22"/>
              </w:rPr>
              <w:t xml:space="preserve"> </w:t>
            </w:r>
          </w:p>
        </w:tc>
      </w:tr>
    </w:tbl>
    <w:p w14:paraId="70FDA813" w14:textId="77777777" w:rsidR="00804C1D" w:rsidRPr="00B62E54" w:rsidRDefault="00804C1D" w:rsidP="000320C2">
      <w:pPr>
        <w:spacing w:before="0" w:after="120"/>
        <w:outlineLvl w:val="0"/>
      </w:pPr>
    </w:p>
    <w:p w14:paraId="7AA216B3" w14:textId="4794EBC9" w:rsidR="00524367" w:rsidRPr="00B62E54" w:rsidRDefault="00524367" w:rsidP="000320C2">
      <w:pPr>
        <w:spacing w:before="0" w:after="120"/>
        <w:outlineLvl w:val="0"/>
        <w:rPr>
          <w:rStyle w:val="lev"/>
          <w:b w:val="0"/>
          <w:sz w:val="22"/>
          <w:szCs w:val="22"/>
        </w:rPr>
      </w:pPr>
      <w:r w:rsidRPr="00B62E54">
        <w:rPr>
          <w:rStyle w:val="lev"/>
          <w:sz w:val="22"/>
          <w:szCs w:val="22"/>
        </w:rPr>
        <w:t>II.2.2) Code(s) CPV supplémentaire(s)</w:t>
      </w:r>
    </w:p>
    <w:p w14:paraId="3C54E89A" w14:textId="77777777" w:rsidR="00804C1D" w:rsidRPr="00B62E54" w:rsidRDefault="00804C1D" w:rsidP="000320C2">
      <w:pPr>
        <w:spacing w:before="0" w:after="120"/>
        <w:outlineLvl w:val="0"/>
        <w:rPr>
          <w:rStyle w:val="lev"/>
          <w:b w:val="0"/>
          <w:sz w:val="22"/>
          <w:szCs w:val="22"/>
        </w:rPr>
      </w:pPr>
      <w:r w:rsidRPr="00B62E54">
        <w:rPr>
          <w:rStyle w:val="lev"/>
          <w:b w:val="0"/>
          <w:sz w:val="22"/>
          <w:szCs w:val="22"/>
        </w:rPr>
        <w:t>S/O</w:t>
      </w:r>
    </w:p>
    <w:p w14:paraId="7579633B" w14:textId="0D64390C" w:rsidR="00EF74CF" w:rsidRPr="00B62E54" w:rsidRDefault="00EF74CF" w:rsidP="000320C2">
      <w:pPr>
        <w:spacing w:before="0" w:after="120"/>
        <w:outlineLvl w:val="0"/>
        <w:rPr>
          <w:rStyle w:val="lev"/>
          <w:sz w:val="22"/>
          <w:szCs w:val="22"/>
          <w:u w:val="single"/>
        </w:rPr>
      </w:pPr>
      <w:r w:rsidRPr="00B62E54">
        <w:rPr>
          <w:rStyle w:val="lev"/>
          <w:sz w:val="22"/>
          <w:szCs w:val="22"/>
          <w:u w:val="single"/>
        </w:rPr>
        <w:t>II.2.3) Lieu d’exécution</w:t>
      </w:r>
    </w:p>
    <w:p w14:paraId="4CE0C066" w14:textId="6E5D5AC7" w:rsidR="00EF74CF" w:rsidRPr="00B62E54" w:rsidRDefault="00CC6D8C" w:rsidP="00496603">
      <w:pPr>
        <w:spacing w:before="0" w:after="120"/>
        <w:jc w:val="both"/>
        <w:outlineLvl w:val="0"/>
        <w:rPr>
          <w:rStyle w:val="lev"/>
          <w:b w:val="0"/>
          <w:sz w:val="22"/>
          <w:szCs w:val="22"/>
        </w:rPr>
      </w:pPr>
      <w:r w:rsidRPr="00B62E54">
        <w:rPr>
          <w:rStyle w:val="lev"/>
          <w:b w:val="0"/>
          <w:sz w:val="22"/>
          <w:szCs w:val="22"/>
        </w:rPr>
        <w:t xml:space="preserve">Zone géographique bénéficiaire de </w:t>
      </w:r>
      <w:r w:rsidR="00B62E54" w:rsidRPr="00B62E54">
        <w:rPr>
          <w:rStyle w:val="lev"/>
          <w:b w:val="0"/>
          <w:sz w:val="22"/>
          <w:szCs w:val="22"/>
        </w:rPr>
        <w:t>l’action :</w:t>
      </w:r>
      <w:r w:rsidRPr="00B62E54">
        <w:rPr>
          <w:rStyle w:val="lev"/>
          <w:b w:val="0"/>
          <w:sz w:val="22"/>
          <w:szCs w:val="22"/>
        </w:rPr>
        <w:t xml:space="preserve"> </w:t>
      </w:r>
      <w:r w:rsidR="00456C7D" w:rsidRPr="00B62E54">
        <w:rPr>
          <w:rStyle w:val="lev"/>
          <w:b w:val="0"/>
          <w:sz w:val="22"/>
          <w:szCs w:val="22"/>
        </w:rPr>
        <w:t xml:space="preserve">Commune rurale </w:t>
      </w:r>
      <w:proofErr w:type="spellStart"/>
      <w:r w:rsidR="00456C7D" w:rsidRPr="00B62E54">
        <w:rPr>
          <w:rStyle w:val="lev"/>
          <w:b w:val="0"/>
          <w:sz w:val="22"/>
          <w:szCs w:val="22"/>
        </w:rPr>
        <w:t>Antanifotsy</w:t>
      </w:r>
      <w:proofErr w:type="spellEnd"/>
      <w:r w:rsidR="00456C7D" w:rsidRPr="00B62E54">
        <w:rPr>
          <w:rStyle w:val="lev"/>
          <w:b w:val="0"/>
          <w:sz w:val="22"/>
          <w:szCs w:val="22"/>
        </w:rPr>
        <w:t xml:space="preserve"> et Commune rurale </w:t>
      </w:r>
      <w:proofErr w:type="spellStart"/>
      <w:r w:rsidR="00456C7D" w:rsidRPr="00B62E54">
        <w:rPr>
          <w:rStyle w:val="lev"/>
          <w:b w:val="0"/>
          <w:sz w:val="22"/>
          <w:szCs w:val="22"/>
        </w:rPr>
        <w:t>Manompana</w:t>
      </w:r>
      <w:proofErr w:type="spellEnd"/>
      <w:r w:rsidR="00072BFF" w:rsidRPr="00B62E54">
        <w:rPr>
          <w:rStyle w:val="lev"/>
          <w:b w:val="0"/>
          <w:sz w:val="22"/>
          <w:szCs w:val="22"/>
        </w:rPr>
        <w:t xml:space="preserve">, district Soanierana </w:t>
      </w:r>
      <w:proofErr w:type="spellStart"/>
      <w:r w:rsidR="00072BFF" w:rsidRPr="00B62E54">
        <w:rPr>
          <w:rStyle w:val="lev"/>
          <w:b w:val="0"/>
          <w:sz w:val="22"/>
          <w:szCs w:val="22"/>
        </w:rPr>
        <w:t>Ivongo</w:t>
      </w:r>
      <w:proofErr w:type="spellEnd"/>
      <w:r w:rsidR="00072BFF" w:rsidRPr="00B62E54">
        <w:rPr>
          <w:rStyle w:val="lev"/>
          <w:b w:val="0"/>
          <w:sz w:val="22"/>
          <w:szCs w:val="22"/>
        </w:rPr>
        <w:t xml:space="preserve">, région </w:t>
      </w:r>
      <w:proofErr w:type="spellStart"/>
      <w:r w:rsidR="00072BFF" w:rsidRPr="00B62E54">
        <w:rPr>
          <w:rStyle w:val="lev"/>
          <w:b w:val="0"/>
          <w:sz w:val="22"/>
          <w:szCs w:val="22"/>
        </w:rPr>
        <w:t>Analanjirofo</w:t>
      </w:r>
      <w:proofErr w:type="spellEnd"/>
      <w:r w:rsidR="00072BFF" w:rsidRPr="00B62E54">
        <w:rPr>
          <w:rStyle w:val="lev"/>
          <w:b w:val="0"/>
          <w:sz w:val="22"/>
          <w:szCs w:val="22"/>
        </w:rPr>
        <w:t>, Madagascar</w:t>
      </w:r>
    </w:p>
    <w:p w14:paraId="6541ED88" w14:textId="199ECE79" w:rsidR="00EF74CF" w:rsidRPr="00B62E54" w:rsidRDefault="003C10AA" w:rsidP="000320C2">
      <w:pPr>
        <w:spacing w:before="0" w:after="120"/>
        <w:outlineLvl w:val="0"/>
        <w:rPr>
          <w:rStyle w:val="lev"/>
          <w:sz w:val="22"/>
          <w:szCs w:val="22"/>
          <w:u w:val="single"/>
        </w:rPr>
      </w:pPr>
      <w:r w:rsidRPr="00B62E54">
        <w:rPr>
          <w:rStyle w:val="lev"/>
          <w:sz w:val="22"/>
          <w:szCs w:val="22"/>
          <w:u w:val="single"/>
        </w:rPr>
        <w:t>II.2.5) Critères d’attribution</w:t>
      </w:r>
    </w:p>
    <w:p w14:paraId="1DC13D0A" w14:textId="387ECE38" w:rsidR="00804C1D" w:rsidRPr="00B62E54" w:rsidRDefault="00EF74CF" w:rsidP="000320C2">
      <w:pPr>
        <w:spacing w:before="0" w:after="120"/>
        <w:outlineLvl w:val="0"/>
        <w:rPr>
          <w:sz w:val="22"/>
          <w:szCs w:val="22"/>
        </w:rPr>
      </w:pPr>
      <w:r w:rsidRPr="00B62E54">
        <w:rPr>
          <w:rStyle w:val="lev"/>
          <w:b w:val="0"/>
          <w:sz w:val="22"/>
          <w:szCs w:val="22"/>
        </w:rPr>
        <w:t>Prix</w:t>
      </w:r>
    </w:p>
    <w:p w14:paraId="41C0250D" w14:textId="0173678D" w:rsidR="00EF74CF" w:rsidRPr="00B62E54" w:rsidRDefault="00EF74CF" w:rsidP="00804C1D">
      <w:pPr>
        <w:spacing w:before="0" w:after="120"/>
        <w:outlineLvl w:val="0"/>
        <w:rPr>
          <w:rStyle w:val="lev"/>
          <w:sz w:val="22"/>
          <w:szCs w:val="22"/>
          <w:u w:val="single"/>
        </w:rPr>
      </w:pPr>
      <w:r w:rsidRPr="00B62E54">
        <w:rPr>
          <w:rStyle w:val="lev"/>
          <w:sz w:val="22"/>
          <w:szCs w:val="22"/>
          <w:u w:val="single"/>
        </w:rPr>
        <w:t>II.2.14) Informations complémentaires</w:t>
      </w:r>
    </w:p>
    <w:p w14:paraId="035A4BBA" w14:textId="2E060B61" w:rsidR="00EF74CF" w:rsidRPr="00B62E54" w:rsidRDefault="00104727" w:rsidP="000320C2">
      <w:pPr>
        <w:spacing w:before="0" w:after="120"/>
        <w:outlineLvl w:val="0"/>
        <w:rPr>
          <w:rStyle w:val="lev"/>
          <w:sz w:val="22"/>
          <w:szCs w:val="22"/>
        </w:rPr>
      </w:pPr>
      <w:r w:rsidRPr="00B62E54">
        <w:rPr>
          <w:rStyle w:val="lev"/>
          <w:sz w:val="22"/>
          <w:szCs w:val="22"/>
        </w:rPr>
        <w:t xml:space="preserve">Répétition de </w:t>
      </w:r>
      <w:r w:rsidR="00EF74CF" w:rsidRPr="00B62E54">
        <w:rPr>
          <w:rStyle w:val="lev"/>
          <w:sz w:val="22"/>
          <w:szCs w:val="22"/>
        </w:rPr>
        <w:t>travaux s</w:t>
      </w:r>
      <w:r w:rsidRPr="00B62E54">
        <w:rPr>
          <w:rStyle w:val="lev"/>
          <w:sz w:val="22"/>
          <w:szCs w:val="22"/>
        </w:rPr>
        <w:t xml:space="preserve">imilaires </w:t>
      </w:r>
    </w:p>
    <w:p w14:paraId="697C1202" w14:textId="7012CA02" w:rsidR="006C0693" w:rsidRPr="00B62E54" w:rsidRDefault="00D44E75" w:rsidP="000320C2">
      <w:pPr>
        <w:spacing w:before="0" w:after="120"/>
        <w:jc w:val="both"/>
        <w:outlineLvl w:val="0"/>
        <w:rPr>
          <w:rStyle w:val="lev"/>
          <w:b w:val="0"/>
          <w:sz w:val="22"/>
          <w:szCs w:val="22"/>
        </w:rPr>
      </w:pPr>
      <w:r w:rsidRPr="00B62E54">
        <w:rPr>
          <w:rStyle w:val="lev"/>
          <w:b w:val="0"/>
          <w:sz w:val="22"/>
          <w:szCs w:val="22"/>
        </w:rPr>
        <w:t xml:space="preserve">Pour autant qu’ils soient conformes au projet de base, de nouveaux travaux consistant dans la répétition de travaux similaires peuvent être confiés, jusqu’à concurrence de </w:t>
      </w:r>
      <w:r w:rsidR="00804C1D" w:rsidRPr="00B62E54">
        <w:rPr>
          <w:rStyle w:val="lev"/>
          <w:b w:val="0"/>
          <w:sz w:val="22"/>
          <w:szCs w:val="22"/>
        </w:rPr>
        <w:t>20</w:t>
      </w:r>
      <w:r w:rsidR="00804C1D" w:rsidRPr="00B62E54">
        <w:rPr>
          <w:rStyle w:val="lev"/>
          <w:sz w:val="22"/>
          <w:szCs w:val="22"/>
        </w:rPr>
        <w:t>%</w:t>
      </w:r>
      <w:r w:rsidR="00804C1D" w:rsidRPr="00B62E54">
        <w:rPr>
          <w:rStyle w:val="lev"/>
          <w:b w:val="0"/>
          <w:sz w:val="22"/>
          <w:szCs w:val="22"/>
        </w:rPr>
        <w:t xml:space="preserve"> </w:t>
      </w:r>
      <w:r w:rsidRPr="00B62E54">
        <w:rPr>
          <w:rStyle w:val="lev"/>
          <w:b w:val="0"/>
          <w:sz w:val="22"/>
          <w:szCs w:val="22"/>
        </w:rPr>
        <w:t>du marché initial, au contractant initial au moyen d’une procédure négociée sans publication préalable d’un avis de marché.</w:t>
      </w:r>
    </w:p>
    <w:p w14:paraId="4772D783" w14:textId="1BDC8EF0" w:rsidR="00CC6D8C" w:rsidRPr="00B62E54" w:rsidRDefault="00D67F00" w:rsidP="000320C2">
      <w:pPr>
        <w:spacing w:before="0" w:after="120"/>
        <w:outlineLvl w:val="0"/>
        <w:rPr>
          <w:rStyle w:val="lev"/>
          <w:sz w:val="22"/>
          <w:szCs w:val="22"/>
          <w:u w:val="single"/>
        </w:rPr>
      </w:pPr>
      <w:r w:rsidRPr="00B62E54">
        <w:rPr>
          <w:rStyle w:val="lev"/>
          <w:sz w:val="22"/>
          <w:szCs w:val="22"/>
          <w:u w:val="single"/>
        </w:rPr>
        <w:t>IV.2.2) Date limite de soumission des offres ou des demandes de participation</w:t>
      </w:r>
    </w:p>
    <w:p w14:paraId="1BC28BB7" w14:textId="2CA0C060" w:rsidR="00CC6D8C" w:rsidRPr="00B62E54" w:rsidRDefault="00B62E54" w:rsidP="000320C2">
      <w:pPr>
        <w:spacing w:before="0" w:after="120"/>
        <w:outlineLvl w:val="0"/>
        <w:rPr>
          <w:rStyle w:val="lev"/>
          <w:b w:val="0"/>
          <w:sz w:val="22"/>
          <w:szCs w:val="22"/>
        </w:rPr>
      </w:pPr>
      <w:r w:rsidRPr="00B62E54">
        <w:rPr>
          <w:rStyle w:val="lev"/>
          <w:b w:val="0"/>
          <w:sz w:val="22"/>
          <w:szCs w:val="22"/>
        </w:rPr>
        <w:t>Date :</w:t>
      </w:r>
      <w:r w:rsidR="00496603" w:rsidRPr="00B62E54">
        <w:rPr>
          <w:rStyle w:val="lev"/>
          <w:b w:val="0"/>
          <w:sz w:val="22"/>
          <w:szCs w:val="22"/>
        </w:rPr>
        <w:tab/>
      </w:r>
      <w:r w:rsidR="00496603" w:rsidRPr="00B62E54">
        <w:rPr>
          <w:rStyle w:val="lev"/>
          <w:b w:val="0"/>
          <w:sz w:val="22"/>
          <w:szCs w:val="22"/>
        </w:rPr>
        <w:tab/>
      </w:r>
      <w:r w:rsidR="00ED7C25">
        <w:rPr>
          <w:rStyle w:val="lev"/>
          <w:b w:val="0"/>
          <w:sz w:val="22"/>
          <w:szCs w:val="22"/>
        </w:rPr>
        <w:t>24/04</w:t>
      </w:r>
      <w:r w:rsidR="00496603" w:rsidRPr="00B62E54">
        <w:rPr>
          <w:rStyle w:val="lev"/>
          <w:b w:val="0"/>
          <w:sz w:val="22"/>
          <w:szCs w:val="22"/>
        </w:rPr>
        <w:t>/2023</w:t>
      </w:r>
      <w:r w:rsidR="00CC6D8C" w:rsidRPr="00B62E54">
        <w:br/>
      </w:r>
      <w:r w:rsidR="00CC6D8C" w:rsidRPr="00B62E54">
        <w:rPr>
          <w:rStyle w:val="lev"/>
          <w:b w:val="0"/>
          <w:sz w:val="22"/>
          <w:szCs w:val="22"/>
        </w:rPr>
        <w:t>Heure locale</w:t>
      </w:r>
      <w:r w:rsidR="00496603" w:rsidRPr="00B62E54">
        <w:rPr>
          <w:rStyle w:val="lev"/>
          <w:b w:val="0"/>
          <w:sz w:val="22"/>
          <w:szCs w:val="22"/>
        </w:rPr>
        <w:t> :</w:t>
      </w:r>
      <w:r w:rsidR="00496603" w:rsidRPr="00B62E54">
        <w:rPr>
          <w:rStyle w:val="lev"/>
          <w:b w:val="0"/>
          <w:sz w:val="22"/>
          <w:szCs w:val="22"/>
        </w:rPr>
        <w:tab/>
        <w:t>16h00 (GMT+3)</w:t>
      </w:r>
    </w:p>
    <w:p w14:paraId="385EAA7B" w14:textId="77777777" w:rsidR="007F499E" w:rsidRPr="00B62E54" w:rsidRDefault="007F499E" w:rsidP="000320C2">
      <w:pPr>
        <w:spacing w:before="0" w:after="120"/>
        <w:outlineLvl w:val="0"/>
      </w:pPr>
    </w:p>
    <w:p w14:paraId="1176BE21" w14:textId="02AC730C" w:rsidR="00CC6D8C" w:rsidRPr="00B62E54" w:rsidRDefault="00CC6D8C" w:rsidP="000320C2">
      <w:pPr>
        <w:spacing w:before="0" w:after="120"/>
        <w:outlineLvl w:val="0"/>
        <w:rPr>
          <w:rStyle w:val="lev"/>
          <w:sz w:val="22"/>
          <w:szCs w:val="22"/>
          <w:u w:val="single"/>
        </w:rPr>
      </w:pPr>
      <w:r w:rsidRPr="00B62E54">
        <w:rPr>
          <w:rStyle w:val="lev"/>
          <w:sz w:val="22"/>
          <w:szCs w:val="22"/>
          <w:u w:val="single"/>
        </w:rPr>
        <w:lastRenderedPageBreak/>
        <w:t>IV.2.6) Délai minimal pendant lequel le soumissionnaire est tenu de maintenir son offre</w:t>
      </w:r>
    </w:p>
    <w:p w14:paraId="1368B8E1" w14:textId="4F0560FE" w:rsidR="00CC6D8C" w:rsidRPr="00B62E54" w:rsidRDefault="00CC6D8C" w:rsidP="000320C2">
      <w:pPr>
        <w:spacing w:before="0" w:after="120"/>
        <w:outlineLvl w:val="0"/>
        <w:rPr>
          <w:rStyle w:val="lev"/>
          <w:b w:val="0"/>
          <w:sz w:val="22"/>
          <w:szCs w:val="22"/>
        </w:rPr>
      </w:pPr>
      <w:r w:rsidRPr="00B62E54">
        <w:rPr>
          <w:rStyle w:val="lev"/>
          <w:b w:val="0"/>
          <w:sz w:val="22"/>
          <w:szCs w:val="22"/>
        </w:rPr>
        <w:t xml:space="preserve">Durée en mois: </w:t>
      </w:r>
      <w:r w:rsidR="00496603" w:rsidRPr="00B62E54">
        <w:rPr>
          <w:rStyle w:val="lev"/>
          <w:b w:val="0"/>
          <w:sz w:val="22"/>
          <w:szCs w:val="22"/>
        </w:rPr>
        <w:tab/>
        <w:t xml:space="preserve">TROIS (03) </w:t>
      </w:r>
      <w:r w:rsidRPr="00B62E54">
        <w:rPr>
          <w:rStyle w:val="lev"/>
          <w:b w:val="0"/>
          <w:sz w:val="22"/>
          <w:szCs w:val="22"/>
        </w:rPr>
        <w:t>(à compter de la date limite de réception des offres)</w:t>
      </w:r>
    </w:p>
    <w:p w14:paraId="33894EC1" w14:textId="1C66C804" w:rsidR="00CC6D8C" w:rsidRPr="00B62E54" w:rsidRDefault="00CC6D8C" w:rsidP="000320C2">
      <w:pPr>
        <w:spacing w:before="0" w:after="120"/>
        <w:outlineLvl w:val="0"/>
        <w:rPr>
          <w:rStyle w:val="lev"/>
          <w:sz w:val="22"/>
          <w:szCs w:val="22"/>
          <w:u w:val="single"/>
        </w:rPr>
      </w:pPr>
      <w:r w:rsidRPr="00B62E54">
        <w:rPr>
          <w:rStyle w:val="lev"/>
          <w:sz w:val="22"/>
          <w:szCs w:val="22"/>
          <w:u w:val="single"/>
        </w:rPr>
        <w:t>IV.2.7) Modalité d’ouverture des offres</w:t>
      </w:r>
    </w:p>
    <w:p w14:paraId="4F3FD285" w14:textId="0A5330B9" w:rsidR="00496603" w:rsidRPr="00B62E54" w:rsidRDefault="00B62E54" w:rsidP="00496603">
      <w:pPr>
        <w:spacing w:before="0" w:after="120"/>
        <w:outlineLvl w:val="0"/>
        <w:rPr>
          <w:rStyle w:val="lev"/>
          <w:b w:val="0"/>
          <w:sz w:val="22"/>
          <w:szCs w:val="22"/>
        </w:rPr>
      </w:pPr>
      <w:r w:rsidRPr="00B62E54">
        <w:rPr>
          <w:rStyle w:val="lev"/>
          <w:b w:val="0"/>
          <w:sz w:val="22"/>
          <w:szCs w:val="22"/>
        </w:rPr>
        <w:t>Date :</w:t>
      </w:r>
      <w:r w:rsidR="00CC6D8C" w:rsidRPr="00B62E54">
        <w:rPr>
          <w:rStyle w:val="lev"/>
          <w:b w:val="0"/>
          <w:sz w:val="22"/>
          <w:szCs w:val="22"/>
        </w:rPr>
        <w:t xml:space="preserve"> </w:t>
      </w:r>
      <w:r w:rsidR="00496603" w:rsidRPr="00B62E54">
        <w:rPr>
          <w:rStyle w:val="lev"/>
          <w:b w:val="0"/>
          <w:sz w:val="22"/>
          <w:szCs w:val="22"/>
        </w:rPr>
        <w:tab/>
      </w:r>
      <w:r w:rsidR="00496603" w:rsidRPr="00B62E54">
        <w:rPr>
          <w:rStyle w:val="lev"/>
          <w:b w:val="0"/>
          <w:sz w:val="22"/>
          <w:szCs w:val="22"/>
        </w:rPr>
        <w:tab/>
      </w:r>
      <w:r w:rsidR="00ED7C25">
        <w:rPr>
          <w:rStyle w:val="lev"/>
          <w:b w:val="0"/>
          <w:sz w:val="22"/>
          <w:szCs w:val="22"/>
        </w:rPr>
        <w:t>02/05</w:t>
      </w:r>
      <w:r w:rsidR="00496603" w:rsidRPr="00B62E54">
        <w:rPr>
          <w:rStyle w:val="lev"/>
          <w:b w:val="0"/>
          <w:sz w:val="22"/>
          <w:szCs w:val="22"/>
        </w:rPr>
        <w:t>/2023</w:t>
      </w:r>
    </w:p>
    <w:p w14:paraId="3F579520" w14:textId="4E207CF0" w:rsidR="00496603" w:rsidRPr="00B62E54" w:rsidRDefault="00CC6D8C" w:rsidP="00496603">
      <w:pPr>
        <w:spacing w:before="0" w:after="120"/>
        <w:outlineLvl w:val="0"/>
        <w:rPr>
          <w:rStyle w:val="lev"/>
          <w:b w:val="0"/>
          <w:sz w:val="22"/>
          <w:szCs w:val="22"/>
        </w:rPr>
      </w:pPr>
      <w:r w:rsidRPr="00B62E54">
        <w:rPr>
          <w:rStyle w:val="lev"/>
          <w:b w:val="0"/>
          <w:sz w:val="22"/>
          <w:szCs w:val="22"/>
        </w:rPr>
        <w:t>Heure locale</w:t>
      </w:r>
      <w:r w:rsidR="00496603" w:rsidRPr="00B62E54">
        <w:rPr>
          <w:rStyle w:val="lev"/>
          <w:b w:val="0"/>
          <w:sz w:val="22"/>
          <w:szCs w:val="22"/>
        </w:rPr>
        <w:t> :</w:t>
      </w:r>
      <w:r w:rsidR="00496603" w:rsidRPr="00B62E54">
        <w:rPr>
          <w:rStyle w:val="lev"/>
          <w:b w:val="0"/>
          <w:sz w:val="22"/>
          <w:szCs w:val="22"/>
        </w:rPr>
        <w:tab/>
      </w:r>
      <w:r w:rsidR="00ED7C25">
        <w:rPr>
          <w:rStyle w:val="lev"/>
          <w:b w:val="0"/>
          <w:sz w:val="22"/>
          <w:szCs w:val="22"/>
        </w:rPr>
        <w:t>14</w:t>
      </w:r>
      <w:r w:rsidR="00ED7C25" w:rsidRPr="00B62E54">
        <w:rPr>
          <w:rStyle w:val="lev"/>
          <w:b w:val="0"/>
          <w:sz w:val="22"/>
          <w:szCs w:val="22"/>
        </w:rPr>
        <w:t xml:space="preserve">h00 </w:t>
      </w:r>
      <w:r w:rsidR="00496603" w:rsidRPr="00B62E54">
        <w:rPr>
          <w:rStyle w:val="lev"/>
          <w:b w:val="0"/>
          <w:sz w:val="22"/>
          <w:szCs w:val="22"/>
        </w:rPr>
        <w:t>(GMT+3)</w:t>
      </w:r>
    </w:p>
    <w:p w14:paraId="4F6FEC90" w14:textId="2BBF2B0C" w:rsidR="00496603" w:rsidRPr="00B62E54" w:rsidRDefault="00B62E54" w:rsidP="00496603">
      <w:pPr>
        <w:spacing w:before="0" w:after="120"/>
        <w:ind w:left="1418" w:hanging="1418"/>
        <w:outlineLvl w:val="0"/>
        <w:rPr>
          <w:rStyle w:val="lev"/>
          <w:b w:val="0"/>
        </w:rPr>
      </w:pPr>
      <w:r w:rsidRPr="00B62E54">
        <w:rPr>
          <w:rStyle w:val="lev"/>
          <w:b w:val="0"/>
          <w:sz w:val="22"/>
          <w:szCs w:val="22"/>
        </w:rPr>
        <w:t>Lieu :</w:t>
      </w:r>
      <w:r w:rsidR="00CC6D8C" w:rsidRPr="00B62E54">
        <w:rPr>
          <w:rStyle w:val="lev"/>
          <w:b w:val="0"/>
          <w:sz w:val="22"/>
          <w:szCs w:val="22"/>
        </w:rPr>
        <w:t xml:space="preserve"> </w:t>
      </w:r>
      <w:r w:rsidR="00496603" w:rsidRPr="00B62E54">
        <w:rPr>
          <w:rStyle w:val="lev"/>
          <w:b w:val="0"/>
          <w:sz w:val="22"/>
          <w:szCs w:val="22"/>
        </w:rPr>
        <w:tab/>
      </w:r>
      <w:r w:rsidR="00496603" w:rsidRPr="00B62E54">
        <w:rPr>
          <w:rStyle w:val="lev"/>
          <w:b w:val="0"/>
          <w:sz w:val="22"/>
          <w:szCs w:val="22"/>
        </w:rPr>
        <w:tab/>
      </w:r>
      <w:r w:rsidR="00496603" w:rsidRPr="00B62E54">
        <w:rPr>
          <w:rStyle w:val="lev"/>
          <w:b w:val="0"/>
          <w:sz w:val="22"/>
          <w:szCs w:val="22"/>
          <w:lang w:val="fr-BE"/>
        </w:rPr>
        <w:t>Bureau d'Appui à la Coopération Extérieure (BACE)</w:t>
      </w:r>
      <w:r w:rsidR="00496603" w:rsidRPr="00B62E54">
        <w:rPr>
          <w:rStyle w:val="lev"/>
          <w:b w:val="0"/>
          <w:sz w:val="22"/>
          <w:szCs w:val="22"/>
          <w:lang w:val="fr-BE"/>
        </w:rPr>
        <w:br/>
        <w:t xml:space="preserve">Villa Lola Antsahavola – Près lot 18 bis – Rue </w:t>
      </w:r>
      <w:proofErr w:type="spellStart"/>
      <w:r w:rsidR="00496603" w:rsidRPr="00B62E54">
        <w:rPr>
          <w:rStyle w:val="lev"/>
          <w:b w:val="0"/>
          <w:sz w:val="22"/>
          <w:szCs w:val="22"/>
          <w:lang w:val="fr-BE"/>
        </w:rPr>
        <w:t>Rainitovo</w:t>
      </w:r>
      <w:proofErr w:type="spellEnd"/>
      <w:r w:rsidR="00496603" w:rsidRPr="00B62E54">
        <w:rPr>
          <w:rStyle w:val="lev"/>
          <w:b w:val="0"/>
          <w:sz w:val="22"/>
          <w:szCs w:val="22"/>
          <w:lang w:val="fr-BE"/>
        </w:rPr>
        <w:br/>
        <w:t>101 Antananarivo – Madagascar</w:t>
      </w:r>
    </w:p>
    <w:p w14:paraId="13D33A57" w14:textId="77777777" w:rsidR="00496603" w:rsidRPr="00D225CC" w:rsidRDefault="00496603" w:rsidP="00496603">
      <w:pPr>
        <w:spacing w:before="0" w:after="120"/>
        <w:ind w:left="1440"/>
        <w:jc w:val="both"/>
        <w:outlineLvl w:val="0"/>
      </w:pPr>
      <w:r w:rsidRPr="00B62E54">
        <w:rPr>
          <w:rStyle w:val="lev"/>
          <w:b w:val="0"/>
          <w:sz w:val="22"/>
          <w:szCs w:val="22"/>
          <w:lang w:val="fr-BE"/>
        </w:rPr>
        <w:t xml:space="preserve">Chaque soumissionnaire peut assister à la séance d’ouverture des offres en présentiel ou </w:t>
      </w:r>
      <w:r w:rsidRPr="00B62E54">
        <w:rPr>
          <w:rStyle w:val="lev"/>
          <w:b w:val="0"/>
          <w:sz w:val="22"/>
          <w:szCs w:val="22"/>
          <w:lang w:val="fr-BE"/>
        </w:rPr>
        <w:br/>
        <w:t xml:space="preserve">à distance par visioconférence (les coordonnées </w:t>
      </w:r>
      <w:r w:rsidRPr="00B62E54">
        <w:rPr>
          <w:sz w:val="22"/>
          <w:szCs w:val="22"/>
        </w:rPr>
        <w:t xml:space="preserve">d’accès sera publié sur le site </w:t>
      </w:r>
      <w:hyperlink r:id="rId14" w:history="1">
        <w:r w:rsidRPr="00B62E54">
          <w:rPr>
            <w:rStyle w:val="Lienhypertexte"/>
            <w:sz w:val="22"/>
            <w:szCs w:val="22"/>
          </w:rPr>
          <w:t>www.mef.gov.mg</w:t>
        </w:r>
      </w:hyperlink>
      <w:r w:rsidRPr="00B62E54">
        <w:rPr>
          <w:rStyle w:val="Lienhypertexte"/>
          <w:sz w:val="22"/>
          <w:szCs w:val="22"/>
        </w:rPr>
        <w:t>)</w:t>
      </w:r>
      <w:r>
        <w:t xml:space="preserve"> </w:t>
      </w:r>
    </w:p>
    <w:p w14:paraId="4B3F0DCB" w14:textId="0459BFFF" w:rsidR="00DE28AE" w:rsidRPr="00D225CC" w:rsidRDefault="00DE28AE" w:rsidP="00496603">
      <w:pPr>
        <w:spacing w:before="0" w:after="120"/>
        <w:outlineLvl w:val="0"/>
      </w:pPr>
    </w:p>
    <w:sectPr w:rsidR="00DE28AE" w:rsidRPr="00D225CC" w:rsidSect="00BC34CF">
      <w:headerReference w:type="even" r:id="rId15"/>
      <w:headerReference w:type="default" r:id="rId16"/>
      <w:footerReference w:type="even" r:id="rId17"/>
      <w:footerReference w:type="default" r:id="rId18"/>
      <w:headerReference w:type="first" r:id="rId19"/>
      <w:footerReference w:type="first" r:id="rId20"/>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0C9A" w14:textId="77777777" w:rsidR="000D2FD1" w:rsidRDefault="000D2FD1">
      <w:r>
        <w:separator/>
      </w:r>
    </w:p>
  </w:endnote>
  <w:endnote w:type="continuationSeparator" w:id="0">
    <w:p w14:paraId="5CD821A9" w14:textId="77777777" w:rsidR="000D2FD1" w:rsidRDefault="000D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5F9D" w14:textId="77777777" w:rsidR="008F1814" w:rsidRDefault="008F18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8561" w14:textId="0AEDBF7C" w:rsidR="00B22E7F" w:rsidRDefault="00750592" w:rsidP="003D4201">
    <w:pPr>
      <w:pStyle w:val="Pieddepage"/>
      <w:tabs>
        <w:tab w:val="clear" w:pos="4320"/>
        <w:tab w:val="clear" w:pos="8640"/>
        <w:tab w:val="right" w:pos="9214"/>
      </w:tabs>
      <w:spacing w:before="120" w:after="0"/>
      <w:rPr>
        <w:b/>
        <w:sz w:val="18"/>
        <w:szCs w:val="18"/>
      </w:rPr>
    </w:pPr>
    <w:r>
      <w:rPr>
        <w:b/>
        <w:sz w:val="18"/>
        <w:szCs w:val="18"/>
      </w:rPr>
      <w:t>2021</w:t>
    </w:r>
    <w:r w:rsidR="008F1814">
      <w:rPr>
        <w:b/>
        <w:sz w:val="18"/>
        <w:szCs w:val="18"/>
      </w:rPr>
      <w:t>.1</w:t>
    </w:r>
  </w:p>
  <w:p w14:paraId="0057A180" w14:textId="0F51410B" w:rsidR="00EF0A8C" w:rsidRDefault="00B22E7F" w:rsidP="009F128B">
    <w:pPr>
      <w:pStyle w:val="Pieddepage"/>
      <w:tabs>
        <w:tab w:val="clear" w:pos="4320"/>
        <w:tab w:val="clear" w:pos="8640"/>
        <w:tab w:val="right" w:pos="9214"/>
      </w:tabs>
      <w:spacing w:before="0" w:after="0"/>
      <w:rPr>
        <w:b/>
        <w:sz w:val="20"/>
      </w:rPr>
    </w:pPr>
    <w:r>
      <w:rPr>
        <w:sz w:val="18"/>
        <w:szCs w:val="18"/>
      </w:rPr>
      <w:fldChar w:fldCharType="begin"/>
    </w:r>
    <w:r>
      <w:rPr>
        <w:sz w:val="18"/>
        <w:szCs w:val="18"/>
      </w:rPr>
      <w:instrText xml:space="preserve"> FILENAME   \* MERGEFORMAT </w:instrText>
    </w:r>
    <w:r>
      <w:rPr>
        <w:sz w:val="18"/>
        <w:szCs w:val="18"/>
      </w:rPr>
      <w:fldChar w:fldCharType="separate"/>
    </w:r>
    <w:r w:rsidR="00EB1627">
      <w:rPr>
        <w:noProof/>
        <w:sz w:val="18"/>
        <w:szCs w:val="18"/>
      </w:rPr>
      <w:t>a5e_contractnotice_enotices_fr.docx</w:t>
    </w:r>
    <w:r>
      <w:rPr>
        <w:sz w:val="18"/>
        <w:szCs w:val="18"/>
      </w:rPr>
      <w:fldChar w:fldCharType="end"/>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FF7B1A">
      <w:rPr>
        <w:rStyle w:val="Numrodepage"/>
        <w:noProof/>
        <w:sz w:val="18"/>
        <w:szCs w:val="18"/>
      </w:rPr>
      <w:t>3</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 MERGEFORMAT </w:instrText>
    </w:r>
    <w:r>
      <w:rPr>
        <w:rStyle w:val="Numrodepage"/>
        <w:sz w:val="18"/>
        <w:szCs w:val="18"/>
      </w:rPr>
      <w:fldChar w:fldCharType="separate"/>
    </w:r>
    <w:r w:rsidR="00FF7B1A">
      <w:rPr>
        <w:rStyle w:val="Numrodepage"/>
        <w:noProof/>
        <w:sz w:val="18"/>
        <w:szCs w:val="18"/>
      </w:rPr>
      <w:t>3</w:t>
    </w:r>
    <w:r>
      <w:rPr>
        <w:rStyle w:val="Numrodepag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D6C9" w14:textId="77777777" w:rsidR="008F1814" w:rsidRDefault="008F18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61AD" w14:textId="77777777" w:rsidR="000D2FD1" w:rsidRDefault="000D2FD1">
      <w:r>
        <w:separator/>
      </w:r>
    </w:p>
  </w:footnote>
  <w:footnote w:type="continuationSeparator" w:id="0">
    <w:p w14:paraId="2E3F9C78" w14:textId="77777777" w:rsidR="000D2FD1" w:rsidRDefault="000D2FD1">
      <w:r>
        <w:continuationSeparator/>
      </w:r>
    </w:p>
  </w:footnote>
  <w:footnote w:id="1">
    <w:p w14:paraId="7C4E44E2" w14:textId="02C3DA42" w:rsidR="000617C9" w:rsidRPr="000617C9" w:rsidRDefault="000617C9" w:rsidP="000617C9">
      <w:pPr>
        <w:pStyle w:val="Notedebasdepage"/>
      </w:pPr>
      <w:r>
        <w:rPr>
          <w:rStyle w:val="Appelnotedebasdep"/>
        </w:rPr>
        <w:footnoteRef/>
      </w:r>
      <w:r>
        <w:t xml:space="preserve"> </w:t>
      </w:r>
      <w:r>
        <w:rPr>
          <w:sz w:val="18"/>
          <w:szCs w:val="18"/>
        </w:rPr>
        <w:t>Le vocabulaire commun pour les marchés publics (</w:t>
      </w:r>
      <w:r>
        <w:rPr>
          <w:i/>
          <w:iCs/>
          <w:sz w:val="18"/>
          <w:szCs w:val="18"/>
        </w:rPr>
        <w:t xml:space="preserve">Common </w:t>
      </w:r>
      <w:proofErr w:type="spellStart"/>
      <w:r>
        <w:rPr>
          <w:i/>
          <w:iCs/>
          <w:sz w:val="18"/>
          <w:szCs w:val="18"/>
        </w:rPr>
        <w:t>Procurement</w:t>
      </w:r>
      <w:proofErr w:type="spellEnd"/>
      <w:r>
        <w:rPr>
          <w:i/>
          <w:iCs/>
          <w:sz w:val="18"/>
          <w:szCs w:val="18"/>
        </w:rPr>
        <w:t xml:space="preserve"> </w:t>
      </w:r>
      <w:proofErr w:type="spellStart"/>
      <w:r>
        <w:rPr>
          <w:i/>
          <w:iCs/>
          <w:sz w:val="18"/>
          <w:szCs w:val="18"/>
        </w:rPr>
        <w:t>Vocabulary</w:t>
      </w:r>
      <w:proofErr w:type="spellEnd"/>
      <w:r>
        <w:rPr>
          <w:sz w:val="18"/>
          <w:szCs w:val="18"/>
        </w:rPr>
        <w:t xml:space="preserve">, CPV) est la nomenclature de référence obligatoire applicable aux marchés publics. La liste des codes CPV est disponible à l’adresse suivante: </w:t>
      </w:r>
      <w:hyperlink r:id="rId1" w:history="1">
        <w:r>
          <w:rPr>
            <w:rStyle w:val="Lienhypertexte"/>
            <w:sz w:val="18"/>
            <w:szCs w:val="18"/>
          </w:rPr>
          <w:t>https://simap.ted.europa.eu/fr/web/simap/cpv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F527" w14:textId="77777777" w:rsidR="008F1814" w:rsidRDefault="008F18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9540" w14:textId="77777777" w:rsidR="008F1814" w:rsidRDefault="008F18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728C" w14:textId="77777777" w:rsidR="008F1814" w:rsidRDefault="008F18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7F71759"/>
    <w:multiLevelType w:val="hybridMultilevel"/>
    <w:tmpl w:val="852A3800"/>
    <w:lvl w:ilvl="0" w:tplc="E47E512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8609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54837468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80459078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881795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73212332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84883646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93351243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00928327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24399595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4667042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493376008">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513806029">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025522454">
    <w:abstractNumId w:val="17"/>
  </w:num>
  <w:num w:numId="14" w16cid:durableId="13766574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229191377">
    <w:abstractNumId w:val="13"/>
  </w:num>
  <w:num w:numId="16" w16cid:durableId="683821863">
    <w:abstractNumId w:val="15"/>
  </w:num>
  <w:num w:numId="17" w16cid:durableId="717632168">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936014956">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1327054655">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46690428">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1994261528">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1456680919">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1437408272">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285306332">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263997481">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89577551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412044559">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784925308">
    <w:abstractNumId w:val="27"/>
  </w:num>
  <w:num w:numId="29" w16cid:durableId="1856111295">
    <w:abstractNumId w:val="27"/>
  </w:num>
  <w:num w:numId="30" w16cid:durableId="1249849568">
    <w:abstractNumId w:val="27"/>
  </w:num>
  <w:num w:numId="31" w16cid:durableId="2097507880">
    <w:abstractNumId w:val="27"/>
  </w:num>
  <w:num w:numId="32" w16cid:durableId="1691880097">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1926189346">
    <w:abstractNumId w:val="35"/>
  </w:num>
  <w:num w:numId="34" w16cid:durableId="486439897">
    <w:abstractNumId w:val="41"/>
  </w:num>
  <w:num w:numId="35" w16cid:durableId="1607083646">
    <w:abstractNumId w:val="34"/>
  </w:num>
  <w:num w:numId="36" w16cid:durableId="1565529399">
    <w:abstractNumId w:val="33"/>
  </w:num>
  <w:num w:numId="37" w16cid:durableId="1052729157">
    <w:abstractNumId w:val="36"/>
  </w:num>
  <w:num w:numId="38" w16cid:durableId="1088885283">
    <w:abstractNumId w:val="39"/>
  </w:num>
  <w:num w:numId="39" w16cid:durableId="1227178934">
    <w:abstractNumId w:val="44"/>
  </w:num>
  <w:num w:numId="40" w16cid:durableId="1848597158">
    <w:abstractNumId w:val="45"/>
  </w:num>
  <w:num w:numId="41" w16cid:durableId="1314214004">
    <w:abstractNumId w:val="40"/>
  </w:num>
  <w:num w:numId="42" w16cid:durableId="1803305478">
    <w:abstractNumId w:val="43"/>
  </w:num>
  <w:num w:numId="43" w16cid:durableId="1148129780">
    <w:abstractNumId w:val="37"/>
  </w:num>
  <w:num w:numId="44" w16cid:durableId="200872090">
    <w:abstractNumId w:val="38"/>
  </w:num>
  <w:num w:numId="45" w16cid:durableId="1592082713">
    <w:abstractNumId w:val="42"/>
  </w:num>
  <w:num w:numId="46" w16cid:durableId="210699291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1CAE"/>
    <w:rsid w:val="00022D5F"/>
    <w:rsid w:val="00024DAC"/>
    <w:rsid w:val="0003004C"/>
    <w:rsid w:val="00030ABC"/>
    <w:rsid w:val="000320C2"/>
    <w:rsid w:val="000333FE"/>
    <w:rsid w:val="0003427A"/>
    <w:rsid w:val="00034D18"/>
    <w:rsid w:val="00035D4D"/>
    <w:rsid w:val="00042D96"/>
    <w:rsid w:val="00045619"/>
    <w:rsid w:val="00045773"/>
    <w:rsid w:val="000503A2"/>
    <w:rsid w:val="000522D4"/>
    <w:rsid w:val="000617C9"/>
    <w:rsid w:val="0006203C"/>
    <w:rsid w:val="00063589"/>
    <w:rsid w:val="00063FB5"/>
    <w:rsid w:val="000677C2"/>
    <w:rsid w:val="00072BFF"/>
    <w:rsid w:val="00076F64"/>
    <w:rsid w:val="0008316A"/>
    <w:rsid w:val="000864E6"/>
    <w:rsid w:val="00087A72"/>
    <w:rsid w:val="00095030"/>
    <w:rsid w:val="000950D5"/>
    <w:rsid w:val="000A3758"/>
    <w:rsid w:val="000C1522"/>
    <w:rsid w:val="000C5B55"/>
    <w:rsid w:val="000C7CC3"/>
    <w:rsid w:val="000D2FD1"/>
    <w:rsid w:val="000E5BBC"/>
    <w:rsid w:val="000E767D"/>
    <w:rsid w:val="000F0F6C"/>
    <w:rsid w:val="000F4D57"/>
    <w:rsid w:val="000F5DEF"/>
    <w:rsid w:val="0010162C"/>
    <w:rsid w:val="00104727"/>
    <w:rsid w:val="00105302"/>
    <w:rsid w:val="0010637E"/>
    <w:rsid w:val="00110A94"/>
    <w:rsid w:val="00112210"/>
    <w:rsid w:val="00115D2F"/>
    <w:rsid w:val="00120298"/>
    <w:rsid w:val="00122B86"/>
    <w:rsid w:val="00126E99"/>
    <w:rsid w:val="00135FF0"/>
    <w:rsid w:val="0014405E"/>
    <w:rsid w:val="00144547"/>
    <w:rsid w:val="0015107D"/>
    <w:rsid w:val="00155BF4"/>
    <w:rsid w:val="00162F40"/>
    <w:rsid w:val="001661F7"/>
    <w:rsid w:val="001707D5"/>
    <w:rsid w:val="0017184C"/>
    <w:rsid w:val="00180D47"/>
    <w:rsid w:val="00181270"/>
    <w:rsid w:val="00183138"/>
    <w:rsid w:val="00192D12"/>
    <w:rsid w:val="001951FE"/>
    <w:rsid w:val="00196F2A"/>
    <w:rsid w:val="001A0C86"/>
    <w:rsid w:val="001A136D"/>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165C2"/>
    <w:rsid w:val="00221CCE"/>
    <w:rsid w:val="00226829"/>
    <w:rsid w:val="00231106"/>
    <w:rsid w:val="00233B9D"/>
    <w:rsid w:val="00233DDA"/>
    <w:rsid w:val="00250A28"/>
    <w:rsid w:val="00266EB9"/>
    <w:rsid w:val="00282863"/>
    <w:rsid w:val="00290440"/>
    <w:rsid w:val="00290EBC"/>
    <w:rsid w:val="002976DE"/>
    <w:rsid w:val="00297B55"/>
    <w:rsid w:val="002A254C"/>
    <w:rsid w:val="002B74FD"/>
    <w:rsid w:val="002C26E6"/>
    <w:rsid w:val="002C2D95"/>
    <w:rsid w:val="002D2274"/>
    <w:rsid w:val="002D266E"/>
    <w:rsid w:val="002D4121"/>
    <w:rsid w:val="002D7249"/>
    <w:rsid w:val="002E1B83"/>
    <w:rsid w:val="002E7D33"/>
    <w:rsid w:val="002F29DF"/>
    <w:rsid w:val="002F47F3"/>
    <w:rsid w:val="002F58EB"/>
    <w:rsid w:val="0030090E"/>
    <w:rsid w:val="0030318D"/>
    <w:rsid w:val="003045C3"/>
    <w:rsid w:val="00304B2A"/>
    <w:rsid w:val="00306BCE"/>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455"/>
    <w:rsid w:val="003C2D69"/>
    <w:rsid w:val="003C555B"/>
    <w:rsid w:val="003D195A"/>
    <w:rsid w:val="003D2ADD"/>
    <w:rsid w:val="003D4201"/>
    <w:rsid w:val="003D6B49"/>
    <w:rsid w:val="003E3A87"/>
    <w:rsid w:val="003F32FF"/>
    <w:rsid w:val="003F554E"/>
    <w:rsid w:val="00401ACD"/>
    <w:rsid w:val="0040360C"/>
    <w:rsid w:val="0040443B"/>
    <w:rsid w:val="0042033D"/>
    <w:rsid w:val="00424124"/>
    <w:rsid w:val="00426624"/>
    <w:rsid w:val="0043190A"/>
    <w:rsid w:val="00434A54"/>
    <w:rsid w:val="0043637D"/>
    <w:rsid w:val="004405D2"/>
    <w:rsid w:val="00447D77"/>
    <w:rsid w:val="0045124A"/>
    <w:rsid w:val="00452327"/>
    <w:rsid w:val="0045494F"/>
    <w:rsid w:val="00456C7D"/>
    <w:rsid w:val="00470018"/>
    <w:rsid w:val="00471180"/>
    <w:rsid w:val="00473883"/>
    <w:rsid w:val="00475407"/>
    <w:rsid w:val="0047646C"/>
    <w:rsid w:val="00476D80"/>
    <w:rsid w:val="00477B20"/>
    <w:rsid w:val="00482B9A"/>
    <w:rsid w:val="00484BEE"/>
    <w:rsid w:val="004853B9"/>
    <w:rsid w:val="004901C2"/>
    <w:rsid w:val="00493A85"/>
    <w:rsid w:val="004957E5"/>
    <w:rsid w:val="00496603"/>
    <w:rsid w:val="004A079B"/>
    <w:rsid w:val="004B0F8B"/>
    <w:rsid w:val="004B5DCF"/>
    <w:rsid w:val="004C0DB3"/>
    <w:rsid w:val="004C49B2"/>
    <w:rsid w:val="004C68B3"/>
    <w:rsid w:val="004E083B"/>
    <w:rsid w:val="004E11E2"/>
    <w:rsid w:val="004E1482"/>
    <w:rsid w:val="004E29A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18A0"/>
    <w:rsid w:val="0051514D"/>
    <w:rsid w:val="00516C38"/>
    <w:rsid w:val="00523826"/>
    <w:rsid w:val="00524367"/>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C632E"/>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1DB1"/>
    <w:rsid w:val="006A2F21"/>
    <w:rsid w:val="006A3716"/>
    <w:rsid w:val="006A66DA"/>
    <w:rsid w:val="006A7394"/>
    <w:rsid w:val="006B2F6C"/>
    <w:rsid w:val="006B3D18"/>
    <w:rsid w:val="006B59B9"/>
    <w:rsid w:val="006C0693"/>
    <w:rsid w:val="006C0EB6"/>
    <w:rsid w:val="006C0F37"/>
    <w:rsid w:val="006D6080"/>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7652"/>
    <w:rsid w:val="00735C56"/>
    <w:rsid w:val="00745DBA"/>
    <w:rsid w:val="00746DDB"/>
    <w:rsid w:val="007471C5"/>
    <w:rsid w:val="00750592"/>
    <w:rsid w:val="00750FF8"/>
    <w:rsid w:val="00752A71"/>
    <w:rsid w:val="00753FC2"/>
    <w:rsid w:val="00756C38"/>
    <w:rsid w:val="00761673"/>
    <w:rsid w:val="00761893"/>
    <w:rsid w:val="007653F4"/>
    <w:rsid w:val="007727F3"/>
    <w:rsid w:val="00783B39"/>
    <w:rsid w:val="007955F2"/>
    <w:rsid w:val="00795842"/>
    <w:rsid w:val="00795E5F"/>
    <w:rsid w:val="007A04AC"/>
    <w:rsid w:val="007A7234"/>
    <w:rsid w:val="007C136C"/>
    <w:rsid w:val="007C201A"/>
    <w:rsid w:val="007C352C"/>
    <w:rsid w:val="007C593F"/>
    <w:rsid w:val="007D29AC"/>
    <w:rsid w:val="007D2FCB"/>
    <w:rsid w:val="007D6292"/>
    <w:rsid w:val="007D761E"/>
    <w:rsid w:val="007E063C"/>
    <w:rsid w:val="007E153C"/>
    <w:rsid w:val="007E5045"/>
    <w:rsid w:val="007E53DA"/>
    <w:rsid w:val="007F095B"/>
    <w:rsid w:val="007F0984"/>
    <w:rsid w:val="007F1048"/>
    <w:rsid w:val="007F499E"/>
    <w:rsid w:val="007F5383"/>
    <w:rsid w:val="008001B4"/>
    <w:rsid w:val="00800827"/>
    <w:rsid w:val="00804C1D"/>
    <w:rsid w:val="008162F6"/>
    <w:rsid w:val="008272C0"/>
    <w:rsid w:val="008323D3"/>
    <w:rsid w:val="008351FF"/>
    <w:rsid w:val="00845D2E"/>
    <w:rsid w:val="00851792"/>
    <w:rsid w:val="00853875"/>
    <w:rsid w:val="00855235"/>
    <w:rsid w:val="00860295"/>
    <w:rsid w:val="0088068C"/>
    <w:rsid w:val="008857F2"/>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13BB"/>
    <w:rsid w:val="008F1814"/>
    <w:rsid w:val="008F4ED2"/>
    <w:rsid w:val="008F66E7"/>
    <w:rsid w:val="009044E4"/>
    <w:rsid w:val="009055F3"/>
    <w:rsid w:val="009066B6"/>
    <w:rsid w:val="00907556"/>
    <w:rsid w:val="00913817"/>
    <w:rsid w:val="00924137"/>
    <w:rsid w:val="00925F7F"/>
    <w:rsid w:val="0092731B"/>
    <w:rsid w:val="00947EF4"/>
    <w:rsid w:val="00952960"/>
    <w:rsid w:val="00954440"/>
    <w:rsid w:val="00960A2B"/>
    <w:rsid w:val="009707C4"/>
    <w:rsid w:val="00970B01"/>
    <w:rsid w:val="00971CC5"/>
    <w:rsid w:val="009874BD"/>
    <w:rsid w:val="009900DD"/>
    <w:rsid w:val="00990B40"/>
    <w:rsid w:val="00991002"/>
    <w:rsid w:val="009B06B5"/>
    <w:rsid w:val="009B0DBF"/>
    <w:rsid w:val="009B5E33"/>
    <w:rsid w:val="009B6F36"/>
    <w:rsid w:val="009C0E9E"/>
    <w:rsid w:val="009C4007"/>
    <w:rsid w:val="009C7312"/>
    <w:rsid w:val="009D6350"/>
    <w:rsid w:val="009D6916"/>
    <w:rsid w:val="009E4662"/>
    <w:rsid w:val="009E5005"/>
    <w:rsid w:val="009F08C8"/>
    <w:rsid w:val="009F128B"/>
    <w:rsid w:val="00A03055"/>
    <w:rsid w:val="00A11931"/>
    <w:rsid w:val="00A171EA"/>
    <w:rsid w:val="00A22177"/>
    <w:rsid w:val="00A2314D"/>
    <w:rsid w:val="00A2523F"/>
    <w:rsid w:val="00A433A6"/>
    <w:rsid w:val="00A43E7A"/>
    <w:rsid w:val="00A46ED3"/>
    <w:rsid w:val="00A525AF"/>
    <w:rsid w:val="00A54502"/>
    <w:rsid w:val="00A70611"/>
    <w:rsid w:val="00A7101F"/>
    <w:rsid w:val="00A73E50"/>
    <w:rsid w:val="00A7648B"/>
    <w:rsid w:val="00A779FE"/>
    <w:rsid w:val="00A77B07"/>
    <w:rsid w:val="00A84E04"/>
    <w:rsid w:val="00A853CC"/>
    <w:rsid w:val="00A91076"/>
    <w:rsid w:val="00A96048"/>
    <w:rsid w:val="00A9797C"/>
    <w:rsid w:val="00A97B08"/>
    <w:rsid w:val="00AA1110"/>
    <w:rsid w:val="00AA3505"/>
    <w:rsid w:val="00AA5256"/>
    <w:rsid w:val="00AA7762"/>
    <w:rsid w:val="00AB00B8"/>
    <w:rsid w:val="00AB32E4"/>
    <w:rsid w:val="00AB4DF6"/>
    <w:rsid w:val="00AB7DAB"/>
    <w:rsid w:val="00AC0623"/>
    <w:rsid w:val="00AC0D0C"/>
    <w:rsid w:val="00AC2A41"/>
    <w:rsid w:val="00AC674C"/>
    <w:rsid w:val="00AD330A"/>
    <w:rsid w:val="00AD56A6"/>
    <w:rsid w:val="00AD5F08"/>
    <w:rsid w:val="00AD75FB"/>
    <w:rsid w:val="00AE1D8D"/>
    <w:rsid w:val="00AE6A5B"/>
    <w:rsid w:val="00AE7F65"/>
    <w:rsid w:val="00AF7BB3"/>
    <w:rsid w:val="00B063F9"/>
    <w:rsid w:val="00B112A1"/>
    <w:rsid w:val="00B14398"/>
    <w:rsid w:val="00B17284"/>
    <w:rsid w:val="00B22E7F"/>
    <w:rsid w:val="00B304D7"/>
    <w:rsid w:val="00B30DFF"/>
    <w:rsid w:val="00B46840"/>
    <w:rsid w:val="00B513FE"/>
    <w:rsid w:val="00B5587D"/>
    <w:rsid w:val="00B56D0A"/>
    <w:rsid w:val="00B60EC5"/>
    <w:rsid w:val="00B62E54"/>
    <w:rsid w:val="00B72045"/>
    <w:rsid w:val="00B740D9"/>
    <w:rsid w:val="00B74AA7"/>
    <w:rsid w:val="00B7586A"/>
    <w:rsid w:val="00B76345"/>
    <w:rsid w:val="00B84AED"/>
    <w:rsid w:val="00B87294"/>
    <w:rsid w:val="00B877B2"/>
    <w:rsid w:val="00B879BF"/>
    <w:rsid w:val="00B92478"/>
    <w:rsid w:val="00B955C6"/>
    <w:rsid w:val="00BA0765"/>
    <w:rsid w:val="00BA0EC9"/>
    <w:rsid w:val="00BA1E67"/>
    <w:rsid w:val="00BA1E84"/>
    <w:rsid w:val="00BA4DA9"/>
    <w:rsid w:val="00BB2689"/>
    <w:rsid w:val="00BB3DD7"/>
    <w:rsid w:val="00BB68B0"/>
    <w:rsid w:val="00BC00A1"/>
    <w:rsid w:val="00BC0714"/>
    <w:rsid w:val="00BC34CF"/>
    <w:rsid w:val="00BC353E"/>
    <w:rsid w:val="00BD552F"/>
    <w:rsid w:val="00BE595A"/>
    <w:rsid w:val="00BE6FAB"/>
    <w:rsid w:val="00BE783C"/>
    <w:rsid w:val="00BE7B3C"/>
    <w:rsid w:val="00BF5FBD"/>
    <w:rsid w:val="00C00D44"/>
    <w:rsid w:val="00C03806"/>
    <w:rsid w:val="00C06736"/>
    <w:rsid w:val="00C10475"/>
    <w:rsid w:val="00C106C1"/>
    <w:rsid w:val="00C14AF2"/>
    <w:rsid w:val="00C171B6"/>
    <w:rsid w:val="00C2452B"/>
    <w:rsid w:val="00C27405"/>
    <w:rsid w:val="00C30183"/>
    <w:rsid w:val="00C3644F"/>
    <w:rsid w:val="00C460D8"/>
    <w:rsid w:val="00C545B1"/>
    <w:rsid w:val="00C579ED"/>
    <w:rsid w:val="00C70AAE"/>
    <w:rsid w:val="00C712DE"/>
    <w:rsid w:val="00C81E42"/>
    <w:rsid w:val="00C8296E"/>
    <w:rsid w:val="00C83C65"/>
    <w:rsid w:val="00C840D0"/>
    <w:rsid w:val="00C90172"/>
    <w:rsid w:val="00C91095"/>
    <w:rsid w:val="00C94F05"/>
    <w:rsid w:val="00C9751F"/>
    <w:rsid w:val="00C9783F"/>
    <w:rsid w:val="00CA2C35"/>
    <w:rsid w:val="00CA3B1B"/>
    <w:rsid w:val="00CA58B5"/>
    <w:rsid w:val="00CB244C"/>
    <w:rsid w:val="00CB759D"/>
    <w:rsid w:val="00CC0244"/>
    <w:rsid w:val="00CC0A41"/>
    <w:rsid w:val="00CC1F21"/>
    <w:rsid w:val="00CC3BA0"/>
    <w:rsid w:val="00CC6A3D"/>
    <w:rsid w:val="00CC6D8C"/>
    <w:rsid w:val="00CC765C"/>
    <w:rsid w:val="00CD15CC"/>
    <w:rsid w:val="00CD38DB"/>
    <w:rsid w:val="00CD75F8"/>
    <w:rsid w:val="00CE1FD0"/>
    <w:rsid w:val="00CE2C7A"/>
    <w:rsid w:val="00CE7536"/>
    <w:rsid w:val="00CF0E53"/>
    <w:rsid w:val="00CF366A"/>
    <w:rsid w:val="00D00216"/>
    <w:rsid w:val="00D00DBC"/>
    <w:rsid w:val="00D011CD"/>
    <w:rsid w:val="00D0254B"/>
    <w:rsid w:val="00D225CC"/>
    <w:rsid w:val="00D22682"/>
    <w:rsid w:val="00D240C3"/>
    <w:rsid w:val="00D24518"/>
    <w:rsid w:val="00D25196"/>
    <w:rsid w:val="00D339BD"/>
    <w:rsid w:val="00D36765"/>
    <w:rsid w:val="00D40309"/>
    <w:rsid w:val="00D44E75"/>
    <w:rsid w:val="00D46724"/>
    <w:rsid w:val="00D47080"/>
    <w:rsid w:val="00D517A4"/>
    <w:rsid w:val="00D53C59"/>
    <w:rsid w:val="00D549F4"/>
    <w:rsid w:val="00D640F5"/>
    <w:rsid w:val="00D674F6"/>
    <w:rsid w:val="00D67CD8"/>
    <w:rsid w:val="00D67F00"/>
    <w:rsid w:val="00D714E2"/>
    <w:rsid w:val="00D76090"/>
    <w:rsid w:val="00D80D74"/>
    <w:rsid w:val="00D82AA0"/>
    <w:rsid w:val="00D8779C"/>
    <w:rsid w:val="00DA098F"/>
    <w:rsid w:val="00DA0ABA"/>
    <w:rsid w:val="00DB0E68"/>
    <w:rsid w:val="00DB35A9"/>
    <w:rsid w:val="00DB711B"/>
    <w:rsid w:val="00DC0253"/>
    <w:rsid w:val="00DC4F70"/>
    <w:rsid w:val="00DC6C9C"/>
    <w:rsid w:val="00DC73D5"/>
    <w:rsid w:val="00DC753D"/>
    <w:rsid w:val="00DD0CD4"/>
    <w:rsid w:val="00DD0EF0"/>
    <w:rsid w:val="00DD1426"/>
    <w:rsid w:val="00DD2D80"/>
    <w:rsid w:val="00DD6CBD"/>
    <w:rsid w:val="00DD759E"/>
    <w:rsid w:val="00DE1061"/>
    <w:rsid w:val="00DE2699"/>
    <w:rsid w:val="00DE28AE"/>
    <w:rsid w:val="00DE7B12"/>
    <w:rsid w:val="00E1782A"/>
    <w:rsid w:val="00E25542"/>
    <w:rsid w:val="00E2770C"/>
    <w:rsid w:val="00E30BB5"/>
    <w:rsid w:val="00E31447"/>
    <w:rsid w:val="00E35FC7"/>
    <w:rsid w:val="00E422A2"/>
    <w:rsid w:val="00E51C35"/>
    <w:rsid w:val="00E734C8"/>
    <w:rsid w:val="00E813B7"/>
    <w:rsid w:val="00E81F05"/>
    <w:rsid w:val="00E82874"/>
    <w:rsid w:val="00E9047D"/>
    <w:rsid w:val="00E95E44"/>
    <w:rsid w:val="00E95E74"/>
    <w:rsid w:val="00EA399C"/>
    <w:rsid w:val="00EB1627"/>
    <w:rsid w:val="00EB32FA"/>
    <w:rsid w:val="00EB4C19"/>
    <w:rsid w:val="00EB6589"/>
    <w:rsid w:val="00ED2177"/>
    <w:rsid w:val="00ED3B60"/>
    <w:rsid w:val="00ED6087"/>
    <w:rsid w:val="00ED7C25"/>
    <w:rsid w:val="00EE6E92"/>
    <w:rsid w:val="00EF03C9"/>
    <w:rsid w:val="00EF0A8C"/>
    <w:rsid w:val="00EF2B16"/>
    <w:rsid w:val="00EF5C07"/>
    <w:rsid w:val="00EF6685"/>
    <w:rsid w:val="00EF6A28"/>
    <w:rsid w:val="00EF6FBF"/>
    <w:rsid w:val="00EF74CF"/>
    <w:rsid w:val="00F05BF1"/>
    <w:rsid w:val="00F10E8E"/>
    <w:rsid w:val="00F1113D"/>
    <w:rsid w:val="00F209A9"/>
    <w:rsid w:val="00F233FF"/>
    <w:rsid w:val="00F27556"/>
    <w:rsid w:val="00F27C45"/>
    <w:rsid w:val="00F34407"/>
    <w:rsid w:val="00F3539A"/>
    <w:rsid w:val="00F36C8E"/>
    <w:rsid w:val="00F54A52"/>
    <w:rsid w:val="00F646C6"/>
    <w:rsid w:val="00F710D2"/>
    <w:rsid w:val="00F72D9F"/>
    <w:rsid w:val="00F7452A"/>
    <w:rsid w:val="00F76D55"/>
    <w:rsid w:val="00F800AF"/>
    <w:rsid w:val="00F82AA4"/>
    <w:rsid w:val="00F84498"/>
    <w:rsid w:val="00F91683"/>
    <w:rsid w:val="00FA17FC"/>
    <w:rsid w:val="00FA43CC"/>
    <w:rsid w:val="00FB17AC"/>
    <w:rsid w:val="00FB7051"/>
    <w:rsid w:val="00FC08E1"/>
    <w:rsid w:val="00FC622D"/>
    <w:rsid w:val="00FE438F"/>
    <w:rsid w:val="00FE62A5"/>
    <w:rsid w:val="00FE6A9C"/>
    <w:rsid w:val="00FE6CB8"/>
    <w:rsid w:val="00FF1D0B"/>
    <w:rsid w:val="00FF77D7"/>
    <w:rsid w:val="00FF7B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eastAsia="en-US"/>
    </w:rPr>
  </w:style>
  <w:style w:type="paragraph" w:styleId="Titre2">
    <w:name w:val="heading 2"/>
    <w:basedOn w:val="Normal"/>
    <w:next w:val="Normal"/>
    <w:qFormat/>
    <w:rsid w:val="007D6292"/>
    <w:pPr>
      <w:keepNext/>
      <w:widowControl/>
      <w:spacing w:before="120" w:after="120"/>
      <w:outlineLvl w:val="1"/>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hidden/>
    <w:pPr>
      <w:widowControl w:val="0"/>
      <w:pBdr>
        <w:top w:val="double" w:sz="2" w:space="0" w:color="000000"/>
      </w:pBdr>
      <w:jc w:val="center"/>
    </w:pPr>
    <w:rPr>
      <w:rFonts w:ascii="Arial" w:hAnsi="Arial"/>
      <w:snapToGrid w:val="0"/>
      <w:vanish/>
      <w:sz w:val="16"/>
      <w:lang w:eastAsia="en-US"/>
    </w:rPr>
  </w:style>
  <w:style w:type="paragraph" w:styleId="z-Hautduformulaire">
    <w:name w:val="HTML Top of Form"/>
    <w:next w:val="Normal"/>
    <w:hidden/>
    <w:pPr>
      <w:widowControl w:val="0"/>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Explorateurdedocuments">
    <w:name w:val="Document Map"/>
    <w:basedOn w:val="Normal"/>
    <w:semiHidden/>
    <w:pPr>
      <w:shd w:val="clear" w:color="auto" w:fill="000080"/>
    </w:pPr>
    <w:rPr>
      <w:rFonts w:ascii="Tahoma" w:hAnsi="Tahoma"/>
    </w:rPr>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rsid w:val="007F095B"/>
  </w:style>
  <w:style w:type="paragraph" w:styleId="Corpsdetexte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rPr>
  </w:style>
  <w:style w:type="paragraph" w:styleId="Notedebasdepage">
    <w:name w:val="footnote text"/>
    <w:basedOn w:val="Normal"/>
    <w:semiHidden/>
    <w:rsid w:val="001951FE"/>
    <w:rPr>
      <w:sz w:val="20"/>
    </w:rPr>
  </w:style>
  <w:style w:type="character" w:styleId="Appelnotedebasdep">
    <w:name w:val="footnote reference"/>
    <w:semiHidden/>
    <w:rsid w:val="001951FE"/>
    <w:rPr>
      <w:vertAlign w:val="superscript"/>
    </w:rPr>
  </w:style>
  <w:style w:type="character" w:customStyle="1" w:styleId="PieddepageCar">
    <w:name w:val="Pied de page Car"/>
    <w:link w:val="Pieddepage"/>
    <w:rsid w:val="007727F3"/>
    <w:rPr>
      <w:snapToGrid w:val="0"/>
      <w:sz w:val="24"/>
      <w:lang w:val="fr-FR" w:eastAsia="en-US"/>
    </w:rPr>
  </w:style>
  <w:style w:type="paragraph" w:styleId="Textedebulles">
    <w:name w:val="Balloon Text"/>
    <w:basedOn w:val="Normal"/>
    <w:link w:val="TextedebullesCar"/>
    <w:rsid w:val="00D240C3"/>
    <w:pPr>
      <w:spacing w:before="0" w:after="0"/>
    </w:pPr>
    <w:rPr>
      <w:rFonts w:ascii="Tahoma" w:hAnsi="Tahoma" w:cs="Tahoma"/>
      <w:sz w:val="16"/>
      <w:szCs w:val="16"/>
    </w:rPr>
  </w:style>
  <w:style w:type="character" w:customStyle="1" w:styleId="TextedebullesCar">
    <w:name w:val="Texte de bulles Car"/>
    <w:link w:val="Textedebulles"/>
    <w:rsid w:val="00D240C3"/>
    <w:rPr>
      <w:rFonts w:ascii="Tahoma" w:hAnsi="Tahoma" w:cs="Tahoma"/>
      <w:snapToGrid w:val="0"/>
      <w:sz w:val="16"/>
      <w:szCs w:val="16"/>
      <w:lang w:val="fr-FR" w:eastAsia="en-US"/>
    </w:rPr>
  </w:style>
  <w:style w:type="paragraph" w:styleId="NormalWeb">
    <w:name w:val="Normal (Web)"/>
    <w:basedOn w:val="Normal"/>
    <w:uiPriority w:val="99"/>
    <w:unhideWhenUsed/>
    <w:rsid w:val="001F5D80"/>
    <w:pPr>
      <w:widowControl/>
      <w:spacing w:beforeAutospacing="1" w:afterAutospacing="1"/>
    </w:pPr>
    <w:rPr>
      <w:snapToGrid/>
      <w:szCs w:val="24"/>
      <w:lang w:eastAsia="en-GB"/>
    </w:rPr>
  </w:style>
  <w:style w:type="character" w:styleId="Marquedecommentaire">
    <w:name w:val="annotation reference"/>
    <w:rsid w:val="00BC0714"/>
    <w:rPr>
      <w:sz w:val="16"/>
      <w:szCs w:val="16"/>
    </w:rPr>
  </w:style>
  <w:style w:type="paragraph" w:styleId="Commentaire">
    <w:name w:val="annotation text"/>
    <w:basedOn w:val="Normal"/>
    <w:link w:val="CommentaireCar"/>
    <w:rsid w:val="00BC0714"/>
    <w:rPr>
      <w:sz w:val="20"/>
    </w:rPr>
  </w:style>
  <w:style w:type="character" w:customStyle="1" w:styleId="CommentaireCar">
    <w:name w:val="Commentaire Car"/>
    <w:link w:val="Commentaire"/>
    <w:rsid w:val="00BC0714"/>
    <w:rPr>
      <w:snapToGrid w:val="0"/>
      <w:lang w:val="fr-FR" w:eastAsia="en-US"/>
    </w:rPr>
  </w:style>
  <w:style w:type="paragraph" w:styleId="Objetducommentaire">
    <w:name w:val="annotation subject"/>
    <w:basedOn w:val="Commentaire"/>
    <w:next w:val="Commentaire"/>
    <w:link w:val="ObjetducommentaireCar"/>
    <w:rsid w:val="00BC0714"/>
    <w:rPr>
      <w:b/>
      <w:bCs/>
    </w:rPr>
  </w:style>
  <w:style w:type="character" w:customStyle="1" w:styleId="ObjetducommentaireCar">
    <w:name w:val="Objet du commentaire Car"/>
    <w:link w:val="Objetducommentaire"/>
    <w:rsid w:val="00BC0714"/>
    <w:rPr>
      <w:b/>
      <w:bCs/>
      <w:snapToGrid w:val="0"/>
      <w:lang w:val="fr-FR"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Notedefin">
    <w:name w:val="endnote text"/>
    <w:basedOn w:val="Normal"/>
    <w:link w:val="NotedefinCar"/>
    <w:rsid w:val="005B3ED3"/>
    <w:rPr>
      <w:sz w:val="20"/>
    </w:rPr>
  </w:style>
  <w:style w:type="character" w:customStyle="1" w:styleId="NotedefinCar">
    <w:name w:val="Note de fin Car"/>
    <w:link w:val="Notedefin"/>
    <w:rsid w:val="005B3ED3"/>
    <w:rPr>
      <w:snapToGrid w:val="0"/>
      <w:lang w:val="fr-FR" w:eastAsia="en-US"/>
    </w:rPr>
  </w:style>
  <w:style w:type="paragraph" w:styleId="Sous-titre">
    <w:name w:val="Subtitle"/>
    <w:basedOn w:val="Normal"/>
    <w:link w:val="Sous-titreCar"/>
    <w:qFormat/>
    <w:rsid w:val="00EF74CF"/>
    <w:pPr>
      <w:widowControl/>
      <w:spacing w:before="120" w:after="120"/>
      <w:jc w:val="center"/>
    </w:pPr>
    <w:rPr>
      <w:rFonts w:ascii="Arial" w:hAnsi="Arial"/>
      <w:b/>
      <w:sz w:val="28"/>
    </w:rPr>
  </w:style>
  <w:style w:type="character" w:customStyle="1" w:styleId="Sous-titreCar">
    <w:name w:val="Sous-titre Car"/>
    <w:link w:val="Sous-titre"/>
    <w:rsid w:val="00EF74CF"/>
    <w:rPr>
      <w:rFonts w:ascii="Arial" w:hAnsi="Arial"/>
      <w:b/>
      <w:snapToGrid w:val="0"/>
      <w:sz w:val="28"/>
      <w:lang w:eastAsia="en-US"/>
    </w:rPr>
  </w:style>
  <w:style w:type="paragraph" w:styleId="Rvision">
    <w:name w:val="Revision"/>
    <w:hidden/>
    <w:uiPriority w:val="99"/>
    <w:semiHidden/>
    <w:rsid w:val="00C91095"/>
    <w:rPr>
      <w:snapToGrid w:val="0"/>
      <w:sz w:val="24"/>
      <w:lang w:eastAsia="en-US"/>
    </w:rPr>
  </w:style>
  <w:style w:type="paragraph" w:customStyle="1" w:styleId="Listemoyenne2-Accent41">
    <w:name w:val="Liste moyenne 2 - Accent 41"/>
    <w:aliases w:val="Bullets,List Paragraph (numbered (a)),Puce niveau 1,Liste niv 1 GERCO,Liste couleur - Accent 12"/>
    <w:basedOn w:val="Normal"/>
    <w:link w:val="Listemoyenne2-Accent4Car"/>
    <w:qFormat/>
    <w:rsid w:val="00456C7D"/>
    <w:pPr>
      <w:widowControl/>
      <w:spacing w:before="120" w:after="120"/>
      <w:ind w:left="720"/>
      <w:contextualSpacing/>
      <w:jc w:val="both"/>
    </w:pPr>
    <w:rPr>
      <w:snapToGrid/>
      <w:sz w:val="22"/>
      <w:szCs w:val="24"/>
      <w:lang w:eastAsia="en-GB"/>
    </w:rPr>
  </w:style>
  <w:style w:type="character" w:customStyle="1" w:styleId="Listemoyenne2-Accent4Car">
    <w:name w:val="Liste moyenne 2 - Accent 4 Car"/>
    <w:aliases w:val="Bullets Car,List Paragraph (numbered (a)) Car,Puce niveau 1 Car,Liste niv 1 GERCO Car,Liste couleur - Accent 1 Car,Par. de liste Car,Paragraphe de liste Car,Citation List Car,본문(내용) Car,Colorful List - Accent 11 Car"/>
    <w:link w:val="Listemoyenne2-Accent41"/>
    <w:qFormat/>
    <w:locked/>
    <w:rsid w:val="00456C7D"/>
    <w:rPr>
      <w:sz w:val="22"/>
      <w:szCs w:val="24"/>
      <w:lang w:eastAsia="en-GB"/>
    </w:rPr>
  </w:style>
  <w:style w:type="paragraph" w:styleId="Paragraphedeliste">
    <w:name w:val="List Paragraph"/>
    <w:aliases w:val="Citation List,본문(내용),Colorful List - Accent 11,References,Párrafo de lista,Bullet L1,List Paragraph nowy,Liste 1,List Paragraph1,Listes,List Bullet Mary,Use Case List Paragraph,Resume Tit"/>
    <w:basedOn w:val="Normal"/>
    <w:uiPriority w:val="34"/>
    <w:qFormat/>
    <w:rsid w:val="00456C7D"/>
    <w:pPr>
      <w:widowControl/>
      <w:spacing w:before="120" w:after="120"/>
      <w:ind w:left="720"/>
      <w:contextualSpacing/>
      <w:jc w:val="both"/>
    </w:pPr>
    <w:rPr>
      <w:snapToGrid/>
      <w:sz w:val="22"/>
      <w:szCs w:val="24"/>
      <w:lang w:eastAsia="en-GB"/>
    </w:rPr>
  </w:style>
  <w:style w:type="table" w:styleId="Grilledutableau">
    <w:name w:val="Table Grid"/>
    <w:basedOn w:val="TableauNormal"/>
    <w:rsid w:val="00804C1D"/>
    <w:rPr>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afinord_marches_dpc@yaho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f.gov.m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map.ted.europa.eu/fr/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4FDCE-099A-4B65-A3BF-3F4697F5A3B5}">
  <ds:schemaRefs>
    <ds:schemaRef ds:uri="http://schemas.openxmlformats.org/officeDocument/2006/bibliography"/>
  </ds:schemaRefs>
</ds:datastoreItem>
</file>

<file path=customXml/itemProps2.xml><?xml version="1.0" encoding="utf-8"?>
<ds:datastoreItem xmlns:ds="http://schemas.openxmlformats.org/officeDocument/2006/customXml" ds:itemID="{05532590-8030-4ECD-AF7C-DDBE48CC2A92}">
  <ds:schemaRefs>
    <ds:schemaRef ds:uri="http://schemas.microsoft.com/sharepoint/v3/contenttype/forms"/>
  </ds:schemaRefs>
</ds:datastoreItem>
</file>

<file path=customXml/itemProps3.xml><?xml version="1.0" encoding="utf-8"?>
<ds:datastoreItem xmlns:ds="http://schemas.openxmlformats.org/officeDocument/2006/customXml" ds:itemID="{9814C7F8-6AE8-402B-A884-9677868B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568B0-1998-4CF1-9E52-342C5D3176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614</Words>
  <Characters>3379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Vola Narindra</cp:lastModifiedBy>
  <cp:revision>9</cp:revision>
  <cp:lastPrinted>2014-01-30T15:32:00Z</cp:lastPrinted>
  <dcterms:created xsi:type="dcterms:W3CDTF">2023-02-14T06:32:00Z</dcterms:created>
  <dcterms:modified xsi:type="dcterms:W3CDTF">2023-02-21T12:12:00Z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