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E40" w:rsidRPr="00186797" w:rsidRDefault="00793E40" w:rsidP="00357EA5">
      <w:pPr>
        <w:spacing w:before="120" w:after="120"/>
        <w:jc w:val="center"/>
        <w:rPr>
          <w:b/>
          <w:sz w:val="36"/>
          <w:szCs w:val="36"/>
          <w:lang w:val="fr-BE"/>
        </w:rPr>
      </w:pPr>
      <w:r w:rsidRPr="00186797">
        <w:rPr>
          <w:b/>
          <w:sz w:val="36"/>
          <w:szCs w:val="36"/>
          <w:lang w:val="fr-BE"/>
        </w:rPr>
        <w:t>Volume 2</w:t>
      </w:r>
    </w:p>
    <w:p w:rsidR="00793E40" w:rsidRPr="00186797" w:rsidRDefault="00793E40" w:rsidP="00357EA5">
      <w:pPr>
        <w:spacing w:before="120" w:after="120"/>
        <w:jc w:val="center"/>
        <w:rPr>
          <w:b/>
          <w:sz w:val="36"/>
          <w:szCs w:val="36"/>
          <w:lang w:val="fr-BE"/>
        </w:rPr>
      </w:pPr>
      <w:r w:rsidRPr="00186797">
        <w:rPr>
          <w:b/>
          <w:sz w:val="36"/>
          <w:szCs w:val="36"/>
          <w:lang w:val="fr-BE"/>
        </w:rPr>
        <w:t>Section 7</w:t>
      </w:r>
    </w:p>
    <w:p w:rsidR="003874DD" w:rsidRPr="003874DD" w:rsidRDefault="003874DD" w:rsidP="00357EA5">
      <w:pPr>
        <w:spacing w:before="120" w:after="120"/>
        <w:jc w:val="center"/>
        <w:rPr>
          <w:b/>
          <w:i/>
          <w:lang w:val="fr-BE"/>
        </w:rPr>
      </w:pPr>
      <w:r w:rsidRPr="003874DD">
        <w:rPr>
          <w:b/>
          <w:i/>
          <w:lang w:val="fr-BE"/>
        </w:rPr>
        <w:t>Régime fiscal et douanier</w:t>
      </w:r>
    </w:p>
    <w:p w:rsidR="003874DD" w:rsidRDefault="003874DD" w:rsidP="00357EA5">
      <w:pPr>
        <w:spacing w:before="120" w:after="120"/>
        <w:jc w:val="center"/>
        <w:rPr>
          <w:b/>
          <w:i/>
          <w:lang w:val="fr-BE"/>
        </w:rPr>
      </w:pPr>
      <w:r w:rsidRPr="003874DD">
        <w:rPr>
          <w:b/>
          <w:i/>
          <w:lang w:val="fr-BE"/>
        </w:rPr>
        <w:t xml:space="preserve">Article 31 de l'Annexe IV </w:t>
      </w:r>
      <w:r w:rsidR="00440C19">
        <w:rPr>
          <w:b/>
          <w:i/>
          <w:lang w:val="fr-BE"/>
        </w:rPr>
        <w:t>à</w:t>
      </w:r>
      <w:r w:rsidRPr="003874DD">
        <w:rPr>
          <w:b/>
          <w:i/>
          <w:lang w:val="fr-BE"/>
        </w:rPr>
        <w:t xml:space="preserve"> l'Accord de Cotonou</w:t>
      </w:r>
    </w:p>
    <w:p w:rsidR="003874DD" w:rsidRPr="00357EA5" w:rsidRDefault="00E24FB0" w:rsidP="00357EA5">
      <w:pPr>
        <w:spacing w:before="120" w:after="120"/>
        <w:ind w:left="720" w:hanging="720"/>
        <w:jc w:val="both"/>
        <w:rPr>
          <w:sz w:val="22"/>
          <w:szCs w:val="22"/>
          <w:lang w:val="fr-BE"/>
        </w:rPr>
      </w:pPr>
      <w:r w:rsidRPr="00357EA5">
        <w:rPr>
          <w:sz w:val="22"/>
          <w:szCs w:val="22"/>
          <w:lang w:val="fr-BE"/>
        </w:rPr>
        <w:t>1.</w:t>
      </w:r>
      <w:r w:rsidR="00FA0C4A" w:rsidRPr="00357EA5">
        <w:rPr>
          <w:sz w:val="22"/>
          <w:szCs w:val="22"/>
          <w:lang w:val="fr-BE"/>
        </w:rPr>
        <w:tab/>
      </w:r>
      <w:r w:rsidRPr="00357EA5">
        <w:rPr>
          <w:sz w:val="22"/>
          <w:szCs w:val="22"/>
          <w:lang w:val="fr-BE"/>
        </w:rPr>
        <w:t xml:space="preserve">Les </w:t>
      </w:r>
      <w:r w:rsidR="00EF1864" w:rsidRPr="00357EA5">
        <w:rPr>
          <w:sz w:val="22"/>
          <w:szCs w:val="22"/>
          <w:lang w:val="fr-BE"/>
        </w:rPr>
        <w:t xml:space="preserve">États </w:t>
      </w:r>
      <w:r w:rsidRPr="00357EA5">
        <w:rPr>
          <w:sz w:val="22"/>
          <w:szCs w:val="22"/>
          <w:lang w:val="fr-BE"/>
        </w:rPr>
        <w:t xml:space="preserve">ACP appliquent aux marchés financés par la Communauté un régime fiscal et douanier qui n'est pas moins favorable que celui appliqué à </w:t>
      </w:r>
      <w:r w:rsidR="00EF1864" w:rsidRPr="00357EA5">
        <w:rPr>
          <w:sz w:val="22"/>
          <w:szCs w:val="22"/>
          <w:lang w:val="fr-BE"/>
        </w:rPr>
        <w:t xml:space="preserve">l'État </w:t>
      </w:r>
      <w:r w:rsidRPr="00357EA5">
        <w:rPr>
          <w:sz w:val="22"/>
          <w:szCs w:val="22"/>
          <w:lang w:val="fr-BE"/>
        </w:rPr>
        <w:t xml:space="preserve">le plus favorisé ou aux organisations internationales en matière de développement avec lesquelles ils ont des relations. Pour la détermination du régime applicable à la nation la plus favorisée, il n'est pas tenu compte des régimes appliqués par </w:t>
      </w:r>
      <w:r w:rsidR="00EF1864" w:rsidRPr="00357EA5">
        <w:rPr>
          <w:sz w:val="22"/>
          <w:szCs w:val="22"/>
          <w:lang w:val="fr-BE"/>
        </w:rPr>
        <w:t xml:space="preserve">l'État </w:t>
      </w:r>
      <w:r w:rsidRPr="00357EA5">
        <w:rPr>
          <w:sz w:val="22"/>
          <w:szCs w:val="22"/>
          <w:lang w:val="fr-BE"/>
        </w:rPr>
        <w:t xml:space="preserve">ACP concerné aux autres </w:t>
      </w:r>
      <w:r w:rsidR="00EF1864" w:rsidRPr="00357EA5">
        <w:rPr>
          <w:sz w:val="22"/>
          <w:szCs w:val="22"/>
          <w:lang w:val="fr-BE"/>
        </w:rPr>
        <w:t xml:space="preserve">États </w:t>
      </w:r>
      <w:r w:rsidRPr="00357EA5">
        <w:rPr>
          <w:sz w:val="22"/>
          <w:szCs w:val="22"/>
          <w:lang w:val="fr-BE"/>
        </w:rPr>
        <w:t>ACP ou aux autres pays en développement.</w:t>
      </w:r>
    </w:p>
    <w:p w:rsidR="00E24FB0" w:rsidRPr="00357EA5" w:rsidRDefault="00F710AE" w:rsidP="00357EA5">
      <w:pPr>
        <w:spacing w:before="120" w:after="120"/>
        <w:ind w:left="720" w:hanging="720"/>
        <w:jc w:val="both"/>
        <w:rPr>
          <w:sz w:val="22"/>
          <w:szCs w:val="22"/>
          <w:lang w:val="fr-BE"/>
        </w:rPr>
      </w:pPr>
      <w:r>
        <w:rPr>
          <w:sz w:val="22"/>
          <w:szCs w:val="22"/>
          <w:lang w:val="fr-BE"/>
        </w:rPr>
        <w:t>2.</w:t>
      </w:r>
      <w:r w:rsidR="00FA0C4A" w:rsidRPr="00357EA5">
        <w:rPr>
          <w:sz w:val="22"/>
          <w:szCs w:val="22"/>
          <w:lang w:val="fr-BE"/>
        </w:rPr>
        <w:tab/>
      </w:r>
      <w:r w:rsidR="00E24FB0" w:rsidRPr="00357EA5">
        <w:rPr>
          <w:sz w:val="22"/>
          <w:szCs w:val="22"/>
          <w:lang w:val="fr-BE"/>
        </w:rPr>
        <w:t>Sous r</w:t>
      </w:r>
      <w:r w:rsidR="00FA0C4A" w:rsidRPr="00357EA5">
        <w:rPr>
          <w:sz w:val="22"/>
          <w:szCs w:val="22"/>
          <w:lang w:val="fr-BE"/>
        </w:rPr>
        <w:t>éserve des dispositions ci-dess</w:t>
      </w:r>
      <w:r w:rsidR="00E24FB0" w:rsidRPr="00357EA5">
        <w:rPr>
          <w:sz w:val="22"/>
          <w:szCs w:val="22"/>
          <w:lang w:val="fr-BE"/>
        </w:rPr>
        <w:t xml:space="preserve">us, le régime suivant est appliqué aux marchés </w:t>
      </w:r>
      <w:r w:rsidR="00252394" w:rsidRPr="00357EA5">
        <w:rPr>
          <w:sz w:val="22"/>
          <w:szCs w:val="22"/>
          <w:lang w:val="fr-BE"/>
        </w:rPr>
        <w:t>financés</w:t>
      </w:r>
      <w:r w:rsidR="00E24FB0" w:rsidRPr="00357EA5">
        <w:rPr>
          <w:sz w:val="22"/>
          <w:szCs w:val="22"/>
          <w:lang w:val="fr-BE"/>
        </w:rPr>
        <w:t xml:space="preserve"> par la Communauté:</w:t>
      </w:r>
    </w:p>
    <w:p w:rsidR="00252394" w:rsidRPr="00357EA5" w:rsidRDefault="00CC6EA3" w:rsidP="00F710AE">
      <w:pPr>
        <w:spacing w:before="120" w:after="120"/>
        <w:ind w:left="1134" w:hanging="425"/>
        <w:jc w:val="both"/>
        <w:rPr>
          <w:sz w:val="22"/>
          <w:szCs w:val="22"/>
          <w:lang w:val="fr-BE"/>
        </w:rPr>
      </w:pPr>
      <w:r w:rsidRPr="00357EA5">
        <w:rPr>
          <w:sz w:val="22"/>
          <w:szCs w:val="22"/>
          <w:lang w:val="fr-BE"/>
        </w:rPr>
        <w:t>(</w:t>
      </w:r>
      <w:r w:rsidR="00F710AE">
        <w:rPr>
          <w:sz w:val="22"/>
          <w:szCs w:val="22"/>
          <w:lang w:val="fr-BE"/>
        </w:rPr>
        <w:t>a)</w:t>
      </w:r>
      <w:r w:rsidR="001675EB" w:rsidRPr="00357EA5">
        <w:rPr>
          <w:sz w:val="22"/>
          <w:szCs w:val="22"/>
          <w:lang w:val="fr-BE"/>
        </w:rPr>
        <w:tab/>
      </w:r>
      <w:r w:rsidR="00252394" w:rsidRPr="00357EA5">
        <w:rPr>
          <w:sz w:val="22"/>
          <w:szCs w:val="22"/>
          <w:lang w:val="fr-BE"/>
        </w:rPr>
        <w:t>les marchés ne sont assujettis ni aux droits de timbre et d'enregistrement, ni aux prélèvements fiscaux d'effet équivalent, existants ou à cré</w:t>
      </w:r>
      <w:r w:rsidR="00FA0C4A" w:rsidRPr="00357EA5">
        <w:rPr>
          <w:sz w:val="22"/>
          <w:szCs w:val="22"/>
          <w:lang w:val="fr-BE"/>
        </w:rPr>
        <w:t xml:space="preserve">er dans </w:t>
      </w:r>
      <w:r w:rsidR="00EF1864" w:rsidRPr="00357EA5">
        <w:rPr>
          <w:sz w:val="22"/>
          <w:szCs w:val="22"/>
          <w:lang w:val="fr-BE"/>
        </w:rPr>
        <w:t xml:space="preserve">l'État </w:t>
      </w:r>
      <w:r w:rsidR="00FA0C4A" w:rsidRPr="00357EA5">
        <w:rPr>
          <w:sz w:val="22"/>
          <w:szCs w:val="22"/>
          <w:lang w:val="fr-BE"/>
        </w:rPr>
        <w:t>ACP bénéficiaire;</w:t>
      </w:r>
      <w:r w:rsidR="00252394" w:rsidRPr="00357EA5">
        <w:rPr>
          <w:sz w:val="22"/>
          <w:szCs w:val="22"/>
          <w:lang w:val="fr-BE"/>
        </w:rPr>
        <w:t xml:space="preserve"> toutefois, ces marchés sont enregistrés conformément aux lois en vigueur dans </w:t>
      </w:r>
      <w:r w:rsidR="00EF1864" w:rsidRPr="00357EA5">
        <w:rPr>
          <w:sz w:val="22"/>
          <w:szCs w:val="22"/>
          <w:lang w:val="fr-BE"/>
        </w:rPr>
        <w:t xml:space="preserve">l'État </w:t>
      </w:r>
      <w:r w:rsidR="00252394" w:rsidRPr="00357EA5">
        <w:rPr>
          <w:sz w:val="22"/>
          <w:szCs w:val="22"/>
          <w:lang w:val="fr-BE"/>
        </w:rPr>
        <w:t>ACP et l'enregistrement peut donner lieu à une redevance corresponda</w:t>
      </w:r>
      <w:r w:rsidR="00FA0C4A" w:rsidRPr="00357EA5">
        <w:rPr>
          <w:sz w:val="22"/>
          <w:szCs w:val="22"/>
          <w:lang w:val="fr-BE"/>
        </w:rPr>
        <w:t>nt à la prestation de service</w:t>
      </w:r>
      <w:r w:rsidR="00252394" w:rsidRPr="00357EA5">
        <w:rPr>
          <w:sz w:val="22"/>
          <w:szCs w:val="22"/>
          <w:lang w:val="fr-BE"/>
        </w:rPr>
        <w:t>;</w:t>
      </w:r>
    </w:p>
    <w:p w:rsidR="00252394" w:rsidRPr="00357EA5" w:rsidRDefault="00CC6EA3" w:rsidP="00F710AE">
      <w:pPr>
        <w:spacing w:before="120" w:after="120"/>
        <w:ind w:left="1134" w:hanging="425"/>
        <w:jc w:val="both"/>
        <w:rPr>
          <w:sz w:val="22"/>
          <w:szCs w:val="22"/>
          <w:lang w:val="fr-BE"/>
        </w:rPr>
      </w:pPr>
      <w:r w:rsidRPr="00357EA5">
        <w:rPr>
          <w:sz w:val="22"/>
          <w:szCs w:val="22"/>
          <w:lang w:val="fr-BE"/>
        </w:rPr>
        <w:t>(</w:t>
      </w:r>
      <w:r w:rsidR="00F710AE">
        <w:rPr>
          <w:sz w:val="22"/>
          <w:szCs w:val="22"/>
          <w:lang w:val="fr-BE"/>
        </w:rPr>
        <w:t>b)</w:t>
      </w:r>
      <w:r w:rsidRPr="00357EA5">
        <w:rPr>
          <w:sz w:val="22"/>
          <w:szCs w:val="22"/>
          <w:lang w:val="fr-BE"/>
        </w:rPr>
        <w:tab/>
      </w:r>
      <w:r w:rsidR="00252394" w:rsidRPr="00357EA5">
        <w:rPr>
          <w:sz w:val="22"/>
          <w:szCs w:val="22"/>
          <w:lang w:val="fr-BE"/>
        </w:rPr>
        <w:t xml:space="preserve">les bénéfices et/ou les revenus résultant de l'exécution des marchés sont imposables selon le régime fiscal intérieur de </w:t>
      </w:r>
      <w:r w:rsidR="00EF1864" w:rsidRPr="00357EA5">
        <w:rPr>
          <w:sz w:val="22"/>
          <w:szCs w:val="22"/>
          <w:lang w:val="fr-BE"/>
        </w:rPr>
        <w:t xml:space="preserve">l'État </w:t>
      </w:r>
      <w:r w:rsidR="00252394" w:rsidRPr="00357EA5">
        <w:rPr>
          <w:sz w:val="22"/>
          <w:szCs w:val="22"/>
          <w:lang w:val="fr-BE"/>
        </w:rPr>
        <w:t xml:space="preserve">ACP concerné, pour autant que les personnes physiques et morales qui ont réalisé ces bénéfices et/ou ces revenus aient un siège permanent dans cet </w:t>
      </w:r>
      <w:r w:rsidR="00EF1864" w:rsidRPr="00357EA5">
        <w:rPr>
          <w:sz w:val="22"/>
          <w:szCs w:val="22"/>
          <w:lang w:val="fr-BE"/>
        </w:rPr>
        <w:t xml:space="preserve">État </w:t>
      </w:r>
      <w:r w:rsidR="00252394" w:rsidRPr="00357EA5">
        <w:rPr>
          <w:sz w:val="22"/>
          <w:szCs w:val="22"/>
          <w:lang w:val="fr-BE"/>
        </w:rPr>
        <w:t>ou que la durée</w:t>
      </w:r>
      <w:r w:rsidR="009E058F" w:rsidRPr="00357EA5">
        <w:rPr>
          <w:sz w:val="22"/>
          <w:szCs w:val="22"/>
          <w:lang w:val="fr-BE"/>
        </w:rPr>
        <w:t xml:space="preserve"> d'exécution du marché soit supérieure à six mois;</w:t>
      </w:r>
    </w:p>
    <w:p w:rsidR="00CC6EA3" w:rsidRPr="00357EA5" w:rsidRDefault="00CC6EA3" w:rsidP="00F710AE">
      <w:pPr>
        <w:spacing w:before="120" w:after="120"/>
        <w:ind w:left="1134" w:hanging="425"/>
        <w:jc w:val="both"/>
        <w:rPr>
          <w:sz w:val="22"/>
          <w:szCs w:val="22"/>
          <w:lang w:val="fr-BE"/>
        </w:rPr>
      </w:pPr>
      <w:r w:rsidRPr="00357EA5">
        <w:rPr>
          <w:sz w:val="22"/>
          <w:szCs w:val="22"/>
          <w:lang w:val="fr-BE"/>
        </w:rPr>
        <w:t>(</w:t>
      </w:r>
      <w:r w:rsidR="00F710AE">
        <w:rPr>
          <w:sz w:val="22"/>
          <w:szCs w:val="22"/>
          <w:lang w:val="fr-BE"/>
        </w:rPr>
        <w:t>c)</w:t>
      </w:r>
      <w:r w:rsidRPr="00357EA5">
        <w:rPr>
          <w:sz w:val="22"/>
          <w:szCs w:val="22"/>
          <w:lang w:val="fr-BE"/>
        </w:rPr>
        <w:tab/>
      </w:r>
      <w:r w:rsidR="009E058F" w:rsidRPr="00357EA5">
        <w:rPr>
          <w:sz w:val="22"/>
          <w:szCs w:val="22"/>
          <w:lang w:val="fr-BE"/>
        </w:rPr>
        <w:t xml:space="preserve">les entreprises qui doivent importer des matériels en vue de l'exécution de marchés de travaux bénéficient, si elles le demandent, du régime d'admission temporaire tel qu'il est défini par la législation de </w:t>
      </w:r>
      <w:r w:rsidR="00EF1864" w:rsidRPr="00357EA5">
        <w:rPr>
          <w:sz w:val="22"/>
          <w:szCs w:val="22"/>
          <w:lang w:val="fr-BE"/>
        </w:rPr>
        <w:t xml:space="preserve">l'État </w:t>
      </w:r>
      <w:r w:rsidR="009E058F" w:rsidRPr="00357EA5">
        <w:rPr>
          <w:sz w:val="22"/>
          <w:szCs w:val="22"/>
          <w:lang w:val="fr-BE"/>
        </w:rPr>
        <w:t>ACP</w:t>
      </w:r>
      <w:r w:rsidR="00FA0C4A" w:rsidRPr="00357EA5">
        <w:rPr>
          <w:sz w:val="22"/>
          <w:szCs w:val="22"/>
          <w:lang w:val="fr-BE"/>
        </w:rPr>
        <w:t xml:space="preserve"> bénéficiaire concernant lesdits matériels</w:t>
      </w:r>
      <w:r w:rsidRPr="00357EA5">
        <w:rPr>
          <w:sz w:val="22"/>
          <w:szCs w:val="22"/>
          <w:lang w:val="fr-BE"/>
        </w:rPr>
        <w:t>;</w:t>
      </w:r>
    </w:p>
    <w:p w:rsidR="009E058F" w:rsidRPr="00357EA5" w:rsidRDefault="00CC6EA3" w:rsidP="00F710AE">
      <w:pPr>
        <w:spacing w:before="120" w:after="120"/>
        <w:ind w:left="1134" w:hanging="425"/>
        <w:jc w:val="both"/>
        <w:rPr>
          <w:sz w:val="22"/>
          <w:szCs w:val="22"/>
          <w:lang w:val="fr-BE"/>
        </w:rPr>
      </w:pPr>
      <w:r w:rsidRPr="00357EA5">
        <w:rPr>
          <w:sz w:val="22"/>
          <w:szCs w:val="22"/>
          <w:lang w:val="fr-BE"/>
        </w:rPr>
        <w:t>(d)</w:t>
      </w:r>
      <w:r w:rsidRPr="00357EA5">
        <w:rPr>
          <w:sz w:val="22"/>
          <w:szCs w:val="22"/>
          <w:lang w:val="fr-BE"/>
        </w:rPr>
        <w:tab/>
        <w:t>les matériels professionnels nécessaires à l'exécution</w:t>
      </w:r>
      <w:r w:rsidR="009E058F" w:rsidRPr="00357EA5">
        <w:rPr>
          <w:sz w:val="22"/>
          <w:szCs w:val="22"/>
          <w:lang w:val="fr-BE"/>
        </w:rPr>
        <w:t xml:space="preserve"> </w:t>
      </w:r>
      <w:r w:rsidRPr="00357EA5">
        <w:rPr>
          <w:sz w:val="22"/>
          <w:szCs w:val="22"/>
          <w:lang w:val="fr-BE"/>
        </w:rPr>
        <w:t>de tâches définies dans les marchés</w:t>
      </w:r>
      <w:r w:rsidR="00915C7C" w:rsidRPr="00357EA5">
        <w:rPr>
          <w:sz w:val="22"/>
          <w:szCs w:val="22"/>
          <w:lang w:val="fr-BE"/>
        </w:rPr>
        <w:t xml:space="preserve"> de services sont admis temporairement dans le ou les </w:t>
      </w:r>
      <w:r w:rsidR="00EF1864" w:rsidRPr="00357EA5">
        <w:rPr>
          <w:sz w:val="22"/>
          <w:szCs w:val="22"/>
          <w:lang w:val="fr-BE"/>
        </w:rPr>
        <w:t xml:space="preserve">États </w:t>
      </w:r>
      <w:r w:rsidR="00915C7C" w:rsidRPr="00357EA5">
        <w:rPr>
          <w:sz w:val="22"/>
          <w:szCs w:val="22"/>
          <w:lang w:val="fr-BE"/>
        </w:rPr>
        <w:t xml:space="preserve">ACP bénéficiaires, conformément à sa législation </w:t>
      </w:r>
      <w:r w:rsidR="0099159B" w:rsidRPr="00357EA5">
        <w:rPr>
          <w:sz w:val="22"/>
          <w:szCs w:val="22"/>
          <w:lang w:val="fr-BE"/>
        </w:rPr>
        <w:t xml:space="preserve">nationale, </w:t>
      </w:r>
      <w:r w:rsidR="00915C7C" w:rsidRPr="00357EA5">
        <w:rPr>
          <w:sz w:val="22"/>
          <w:szCs w:val="22"/>
          <w:lang w:val="fr-BE"/>
        </w:rPr>
        <w:t>en franchise de droits fiscaux, de droits d'entrée, de droits de douane et d'autres taxes</w:t>
      </w:r>
      <w:r w:rsidRPr="00357EA5">
        <w:rPr>
          <w:sz w:val="22"/>
          <w:szCs w:val="22"/>
          <w:lang w:val="fr-BE"/>
        </w:rPr>
        <w:t xml:space="preserve"> </w:t>
      </w:r>
      <w:r w:rsidR="0099159B" w:rsidRPr="00357EA5">
        <w:rPr>
          <w:sz w:val="22"/>
          <w:szCs w:val="22"/>
          <w:lang w:val="fr-BE"/>
        </w:rPr>
        <w:t xml:space="preserve">d'effet équivalent, dés lors que ces droits et taxes ne sont pas la rémunération d'une </w:t>
      </w:r>
      <w:r w:rsidR="0062364E" w:rsidRPr="00357EA5">
        <w:rPr>
          <w:sz w:val="22"/>
          <w:szCs w:val="22"/>
          <w:lang w:val="fr-BE"/>
        </w:rPr>
        <w:t>prestation</w:t>
      </w:r>
      <w:r w:rsidR="0099159B" w:rsidRPr="00357EA5">
        <w:rPr>
          <w:sz w:val="22"/>
          <w:szCs w:val="22"/>
          <w:lang w:val="fr-BE"/>
        </w:rPr>
        <w:t xml:space="preserve"> de services;</w:t>
      </w:r>
    </w:p>
    <w:p w:rsidR="0099159B" w:rsidRPr="00357EA5" w:rsidRDefault="0099159B" w:rsidP="00F710AE">
      <w:pPr>
        <w:spacing w:before="120" w:after="120"/>
        <w:ind w:left="1134" w:hanging="425"/>
        <w:jc w:val="both"/>
        <w:rPr>
          <w:sz w:val="22"/>
          <w:szCs w:val="22"/>
          <w:lang w:val="fr-BE"/>
        </w:rPr>
      </w:pPr>
      <w:r w:rsidRPr="00357EA5">
        <w:rPr>
          <w:sz w:val="22"/>
          <w:szCs w:val="22"/>
          <w:lang w:val="fr-BE"/>
        </w:rPr>
        <w:t>(e)</w:t>
      </w:r>
      <w:r w:rsidRPr="00357EA5">
        <w:rPr>
          <w:sz w:val="22"/>
          <w:szCs w:val="22"/>
          <w:lang w:val="fr-BE"/>
        </w:rPr>
        <w:tab/>
        <w:t xml:space="preserve">les importations dans le cadre de l'exécution d'un marché de fournitures sont admises dans </w:t>
      </w:r>
      <w:r w:rsidR="00EF1864" w:rsidRPr="00357EA5">
        <w:rPr>
          <w:sz w:val="22"/>
          <w:szCs w:val="22"/>
          <w:lang w:val="fr-BE"/>
        </w:rPr>
        <w:t xml:space="preserve">l'État </w:t>
      </w:r>
      <w:r w:rsidRPr="00357EA5">
        <w:rPr>
          <w:sz w:val="22"/>
          <w:szCs w:val="22"/>
          <w:lang w:val="fr-BE"/>
        </w:rPr>
        <w:t>ACP bénéficiaire en exemption de droits de douane</w:t>
      </w:r>
      <w:r w:rsidR="0062364E" w:rsidRPr="00357EA5">
        <w:rPr>
          <w:sz w:val="22"/>
          <w:szCs w:val="22"/>
          <w:lang w:val="fr-BE"/>
        </w:rPr>
        <w:t>, de droits d'entrée, de taxes ou droits fiscaux d'effet équivalent. Le marché de fournitures originaire</w:t>
      </w:r>
      <w:r w:rsidR="00FA0C4A" w:rsidRPr="00357EA5">
        <w:rPr>
          <w:sz w:val="22"/>
          <w:szCs w:val="22"/>
          <w:lang w:val="fr-BE"/>
        </w:rPr>
        <w:t>s</w:t>
      </w:r>
      <w:r w:rsidR="0062364E" w:rsidRPr="00357EA5">
        <w:rPr>
          <w:sz w:val="22"/>
          <w:szCs w:val="22"/>
          <w:lang w:val="fr-BE"/>
        </w:rPr>
        <w:t xml:space="preserve"> de l'</w:t>
      </w:r>
      <w:r w:rsidR="00EF1864" w:rsidRPr="00357EA5">
        <w:rPr>
          <w:sz w:val="22"/>
          <w:szCs w:val="22"/>
          <w:lang w:val="fr-BE"/>
        </w:rPr>
        <w:t>É</w:t>
      </w:r>
      <w:r w:rsidR="0062364E" w:rsidRPr="00357EA5">
        <w:rPr>
          <w:sz w:val="22"/>
          <w:szCs w:val="22"/>
          <w:lang w:val="fr-BE"/>
        </w:rPr>
        <w:t>tat ACP concerné est conclu sur la base du prix départ usine, majoré des droits fiscaux applicables le cas échéant dans l'</w:t>
      </w:r>
      <w:r w:rsidR="00EF1864" w:rsidRPr="00357EA5">
        <w:rPr>
          <w:sz w:val="22"/>
          <w:szCs w:val="22"/>
          <w:lang w:val="fr-BE"/>
        </w:rPr>
        <w:t>É</w:t>
      </w:r>
      <w:r w:rsidR="0062364E" w:rsidRPr="00357EA5">
        <w:rPr>
          <w:sz w:val="22"/>
          <w:szCs w:val="22"/>
          <w:lang w:val="fr-BE"/>
        </w:rPr>
        <w:t>tat ACP à ces fournitures;</w:t>
      </w:r>
    </w:p>
    <w:p w:rsidR="0062364E" w:rsidRPr="00357EA5" w:rsidRDefault="0062364E" w:rsidP="00F710AE">
      <w:pPr>
        <w:spacing w:before="120" w:after="120"/>
        <w:ind w:left="1134" w:hanging="425"/>
        <w:jc w:val="both"/>
        <w:rPr>
          <w:sz w:val="22"/>
          <w:szCs w:val="22"/>
          <w:lang w:val="fr-BE"/>
        </w:rPr>
      </w:pPr>
      <w:r w:rsidRPr="00357EA5">
        <w:rPr>
          <w:sz w:val="22"/>
          <w:szCs w:val="22"/>
          <w:lang w:val="fr-BE"/>
        </w:rPr>
        <w:t>(f)</w:t>
      </w:r>
      <w:r w:rsidRPr="00357EA5">
        <w:rPr>
          <w:sz w:val="22"/>
          <w:szCs w:val="22"/>
          <w:lang w:val="fr-BE"/>
        </w:rPr>
        <w:tab/>
        <w:t>les achats de carburants, lubrifiants et liants hydrocarbonés ainsi que, d'une manière générale, de tous les produits incorporés dans un marché de travaux sont réputés faits sur le marché local et sont soumis au régime fiscal applicable en vertu de la législation nationale en vigueur dans l'</w:t>
      </w:r>
      <w:r w:rsidR="00EF1864" w:rsidRPr="00357EA5">
        <w:rPr>
          <w:sz w:val="22"/>
          <w:szCs w:val="22"/>
          <w:lang w:val="fr-BE"/>
        </w:rPr>
        <w:t>É</w:t>
      </w:r>
      <w:r w:rsidRPr="00357EA5">
        <w:rPr>
          <w:sz w:val="22"/>
          <w:szCs w:val="22"/>
          <w:lang w:val="fr-BE"/>
        </w:rPr>
        <w:t>tat ACP bénéficiaire;</w:t>
      </w:r>
    </w:p>
    <w:p w:rsidR="0062364E" w:rsidRPr="00357EA5" w:rsidRDefault="0062364E" w:rsidP="00F710AE">
      <w:pPr>
        <w:spacing w:before="120" w:after="120"/>
        <w:ind w:left="1134" w:hanging="425"/>
        <w:jc w:val="both"/>
        <w:rPr>
          <w:sz w:val="22"/>
          <w:szCs w:val="22"/>
          <w:lang w:val="fr-BE"/>
        </w:rPr>
      </w:pPr>
      <w:r w:rsidRPr="00357EA5">
        <w:rPr>
          <w:sz w:val="22"/>
          <w:szCs w:val="22"/>
          <w:lang w:val="fr-BE"/>
        </w:rPr>
        <w:t>(g)</w:t>
      </w:r>
      <w:r w:rsidRPr="00357EA5">
        <w:rPr>
          <w:sz w:val="22"/>
          <w:szCs w:val="22"/>
          <w:lang w:val="fr-BE"/>
        </w:rPr>
        <w:tab/>
        <w:t xml:space="preserve">l'importation d'effets et objets personnels, à usage personnel et domestique, par les personnes physiques, autres que celles recrutées localement, </w:t>
      </w:r>
      <w:r w:rsidR="00FA0C4A" w:rsidRPr="00357EA5">
        <w:rPr>
          <w:sz w:val="22"/>
          <w:szCs w:val="22"/>
          <w:lang w:val="fr-BE"/>
        </w:rPr>
        <w:t>chargées</w:t>
      </w:r>
      <w:r w:rsidRPr="00357EA5">
        <w:rPr>
          <w:sz w:val="22"/>
          <w:szCs w:val="22"/>
          <w:lang w:val="fr-BE"/>
        </w:rPr>
        <w:t xml:space="preserve"> de l'exécution des tâches définies dans un marché de services</w:t>
      </w:r>
      <w:r w:rsidR="00FA0C4A" w:rsidRPr="00357EA5">
        <w:rPr>
          <w:sz w:val="22"/>
          <w:szCs w:val="22"/>
          <w:lang w:val="fr-BE"/>
        </w:rPr>
        <w:t xml:space="preserve"> et par les membres de leur famille, s'effectue, conformément à la législation nationale en vigueur dans l'</w:t>
      </w:r>
      <w:r w:rsidR="00EF1864" w:rsidRPr="00357EA5">
        <w:rPr>
          <w:sz w:val="22"/>
          <w:szCs w:val="22"/>
          <w:lang w:val="fr-BE"/>
        </w:rPr>
        <w:t>É</w:t>
      </w:r>
      <w:r w:rsidR="00FA0C4A" w:rsidRPr="00357EA5">
        <w:rPr>
          <w:sz w:val="22"/>
          <w:szCs w:val="22"/>
          <w:lang w:val="fr-BE"/>
        </w:rPr>
        <w:t>tat ACP bénéficiaire, en franchise de droits de douane ou d'entrée, de taxes et autres droits fiscaux d'effet équivalent.</w:t>
      </w:r>
    </w:p>
    <w:p w:rsidR="00FA0C4A" w:rsidRPr="00357EA5" w:rsidRDefault="00FA0C4A" w:rsidP="00357EA5">
      <w:pPr>
        <w:spacing w:before="120" w:after="120"/>
        <w:ind w:left="720" w:hanging="720"/>
        <w:jc w:val="both"/>
        <w:rPr>
          <w:sz w:val="22"/>
          <w:szCs w:val="22"/>
          <w:lang w:val="fr-BE"/>
        </w:rPr>
      </w:pPr>
      <w:r w:rsidRPr="00357EA5">
        <w:rPr>
          <w:sz w:val="22"/>
          <w:szCs w:val="22"/>
          <w:lang w:val="fr-BE"/>
        </w:rPr>
        <w:lastRenderedPageBreak/>
        <w:t xml:space="preserve">3. </w:t>
      </w:r>
      <w:r w:rsidRPr="00357EA5">
        <w:rPr>
          <w:sz w:val="22"/>
          <w:szCs w:val="22"/>
          <w:lang w:val="fr-BE"/>
        </w:rPr>
        <w:tab/>
        <w:t>Toute question non visée par les dispositions ci-dessus relatives au régime fiscal et douanier reste soumise à la législation nationale de l'</w:t>
      </w:r>
      <w:r w:rsidR="00EF1864" w:rsidRPr="00357EA5">
        <w:rPr>
          <w:sz w:val="22"/>
          <w:szCs w:val="22"/>
          <w:lang w:val="fr-BE"/>
        </w:rPr>
        <w:t>É</w:t>
      </w:r>
      <w:r w:rsidRPr="00357EA5">
        <w:rPr>
          <w:sz w:val="22"/>
          <w:szCs w:val="22"/>
          <w:lang w:val="fr-BE"/>
        </w:rPr>
        <w:t>tat ACP concerné.</w:t>
      </w:r>
    </w:p>
    <w:sectPr w:rsidR="00FA0C4A" w:rsidRPr="00357EA5" w:rsidSect="00F710AE">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134" w:left="141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175" w:rsidRDefault="005D7175">
      <w:r>
        <w:separator/>
      </w:r>
    </w:p>
  </w:endnote>
  <w:endnote w:type="continuationSeparator" w:id="0">
    <w:p w:rsidR="005D7175" w:rsidRDefault="005D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95" w:rsidRDefault="0043749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53" w:rsidRDefault="00E62499" w:rsidP="00EF1864">
    <w:pPr>
      <w:pStyle w:val="Pieddepage"/>
      <w:tabs>
        <w:tab w:val="clear" w:pos="4536"/>
      </w:tabs>
      <w:rPr>
        <w:b/>
        <w:sz w:val="18"/>
        <w:szCs w:val="18"/>
        <w:lang w:val="fr-BE"/>
      </w:rPr>
    </w:pPr>
    <w:r>
      <w:rPr>
        <w:b/>
        <w:sz w:val="18"/>
        <w:szCs w:val="18"/>
        <w:lang w:val="fr-FR"/>
      </w:rPr>
      <w:t>2021</w:t>
    </w:r>
    <w:r w:rsidR="00C47F99">
      <w:rPr>
        <w:b/>
        <w:sz w:val="18"/>
        <w:szCs w:val="18"/>
        <w:lang w:val="fr-FR"/>
      </w:rPr>
      <w:t>.1</w:t>
    </w:r>
    <w:r w:rsidR="00C17F53" w:rsidRPr="00EF1864">
      <w:rPr>
        <w:b/>
        <w:sz w:val="18"/>
        <w:szCs w:val="18"/>
        <w:lang w:val="fr-BE"/>
      </w:rPr>
      <w:tab/>
    </w:r>
    <w:r w:rsidR="00C17F53" w:rsidRPr="00357EA5">
      <w:rPr>
        <w:sz w:val="18"/>
        <w:szCs w:val="18"/>
        <w:lang w:val="fr-BE"/>
      </w:rPr>
      <w:t xml:space="preserve">Page </w:t>
    </w:r>
    <w:r w:rsidR="00C17F53" w:rsidRPr="00357EA5">
      <w:rPr>
        <w:sz w:val="18"/>
        <w:szCs w:val="18"/>
        <w:lang w:val="fr-BE"/>
      </w:rPr>
      <w:fldChar w:fldCharType="begin"/>
    </w:r>
    <w:r w:rsidR="00C17F53" w:rsidRPr="00357EA5">
      <w:rPr>
        <w:sz w:val="18"/>
        <w:szCs w:val="18"/>
        <w:lang w:val="fr-BE"/>
      </w:rPr>
      <w:instrText xml:space="preserve"> PAGE </w:instrText>
    </w:r>
    <w:r w:rsidR="00C17F53" w:rsidRPr="00357EA5">
      <w:rPr>
        <w:sz w:val="18"/>
        <w:szCs w:val="18"/>
        <w:lang w:val="fr-BE"/>
      </w:rPr>
      <w:fldChar w:fldCharType="separate"/>
    </w:r>
    <w:r w:rsidR="00060EEA">
      <w:rPr>
        <w:noProof/>
        <w:sz w:val="18"/>
        <w:szCs w:val="18"/>
        <w:lang w:val="fr-BE"/>
      </w:rPr>
      <w:t>1</w:t>
    </w:r>
    <w:r w:rsidR="00C17F53" w:rsidRPr="00357EA5">
      <w:rPr>
        <w:sz w:val="18"/>
        <w:szCs w:val="18"/>
        <w:lang w:val="fr-BE"/>
      </w:rPr>
      <w:fldChar w:fldCharType="end"/>
    </w:r>
    <w:r w:rsidR="00C17F53" w:rsidRPr="00357EA5">
      <w:rPr>
        <w:sz w:val="18"/>
        <w:szCs w:val="18"/>
        <w:lang w:val="fr-BE"/>
      </w:rPr>
      <w:t xml:space="preserve"> sur </w:t>
    </w:r>
    <w:r w:rsidR="00C17F53" w:rsidRPr="00357EA5">
      <w:rPr>
        <w:sz w:val="18"/>
        <w:szCs w:val="18"/>
        <w:lang w:val="fr-BE"/>
      </w:rPr>
      <w:fldChar w:fldCharType="begin"/>
    </w:r>
    <w:r w:rsidR="00C17F53" w:rsidRPr="00357EA5">
      <w:rPr>
        <w:sz w:val="18"/>
        <w:szCs w:val="18"/>
        <w:lang w:val="fr-BE"/>
      </w:rPr>
      <w:instrText xml:space="preserve"> NUMPAGES </w:instrText>
    </w:r>
    <w:r w:rsidR="00C17F53" w:rsidRPr="00357EA5">
      <w:rPr>
        <w:sz w:val="18"/>
        <w:szCs w:val="18"/>
        <w:lang w:val="fr-BE"/>
      </w:rPr>
      <w:fldChar w:fldCharType="separate"/>
    </w:r>
    <w:r w:rsidR="00060EEA">
      <w:rPr>
        <w:noProof/>
        <w:sz w:val="18"/>
        <w:szCs w:val="18"/>
        <w:lang w:val="fr-BE"/>
      </w:rPr>
      <w:t>2</w:t>
    </w:r>
    <w:r w:rsidR="00C17F53" w:rsidRPr="00357EA5">
      <w:rPr>
        <w:sz w:val="18"/>
        <w:szCs w:val="18"/>
        <w:lang w:val="fr-BE"/>
      </w:rPr>
      <w:fldChar w:fldCharType="end"/>
    </w:r>
  </w:p>
  <w:p w:rsidR="00C17F53" w:rsidRPr="00060EEA" w:rsidRDefault="00C17F53" w:rsidP="00EF1864">
    <w:pPr>
      <w:pStyle w:val="Pieddepage"/>
      <w:tabs>
        <w:tab w:val="clear" w:pos="4536"/>
      </w:tabs>
      <w:rPr>
        <w:sz w:val="18"/>
        <w:szCs w:val="18"/>
        <w:lang w:val="en-US"/>
      </w:rPr>
    </w:pPr>
    <w:r w:rsidRPr="00C17F53">
      <w:rPr>
        <w:rStyle w:val="Numrodepage"/>
        <w:sz w:val="18"/>
        <w:szCs w:val="18"/>
      </w:rPr>
      <w:fldChar w:fldCharType="begin"/>
    </w:r>
    <w:r w:rsidRPr="00060EEA">
      <w:rPr>
        <w:rStyle w:val="Numrodepage"/>
        <w:sz w:val="18"/>
        <w:szCs w:val="18"/>
        <w:lang w:val="en-US"/>
      </w:rPr>
      <w:instrText xml:space="preserve"> FILENAME </w:instrText>
    </w:r>
    <w:r w:rsidRPr="00C17F53">
      <w:rPr>
        <w:rStyle w:val="Numrodepage"/>
        <w:sz w:val="18"/>
        <w:szCs w:val="18"/>
      </w:rPr>
      <w:fldChar w:fldCharType="separate"/>
    </w:r>
    <w:r w:rsidR="00F710AE" w:rsidRPr="00060EEA">
      <w:rPr>
        <w:rStyle w:val="Numrodepage"/>
        <w:noProof/>
        <w:sz w:val="18"/>
        <w:szCs w:val="18"/>
        <w:lang w:val="en-US"/>
      </w:rPr>
      <w:t>d4t_taxcustomsarrangements_fr.doc</w:t>
    </w:r>
    <w:r w:rsidRPr="00C17F53">
      <w:rPr>
        <w:rStyle w:val="Numrodepage"/>
        <w:sz w:val="18"/>
        <w:szCs w:val="18"/>
      </w:rPr>
      <w:fldChar w:fldCharType="end"/>
    </w:r>
    <w:r w:rsidR="00060EEA">
      <w:rPr>
        <w:rStyle w:val="Numrodepage"/>
        <w:sz w:val="18"/>
        <w:szCs w:val="18"/>
      </w:rPr>
      <w:t xml:space="preserve"> </w:t>
    </w:r>
    <w:r w:rsidR="00060EEA">
      <w:rPr>
        <w:snapToGrid w:val="0"/>
        <w:sz w:val="18"/>
        <w:szCs w:val="18"/>
        <w:lang w:val="en-US"/>
      </w:rPr>
      <w:t>Lot2 Anj</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95" w:rsidRDefault="0043749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175" w:rsidRDefault="005D7175">
      <w:r>
        <w:separator/>
      </w:r>
    </w:p>
  </w:footnote>
  <w:footnote w:type="continuationSeparator" w:id="0">
    <w:p w:rsidR="005D7175" w:rsidRDefault="005D71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95" w:rsidRDefault="00437495">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95" w:rsidRDefault="00437495">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95" w:rsidRDefault="0043749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645A5B"/>
    <w:rsid w:val="00002A52"/>
    <w:rsid w:val="00004148"/>
    <w:rsid w:val="000061CA"/>
    <w:rsid w:val="00006BF5"/>
    <w:rsid w:val="000111B6"/>
    <w:rsid w:val="0001154A"/>
    <w:rsid w:val="00015355"/>
    <w:rsid w:val="000156DC"/>
    <w:rsid w:val="00015F8A"/>
    <w:rsid w:val="0001716E"/>
    <w:rsid w:val="00020256"/>
    <w:rsid w:val="00020FE3"/>
    <w:rsid w:val="0002193A"/>
    <w:rsid w:val="00023E40"/>
    <w:rsid w:val="00024853"/>
    <w:rsid w:val="00026078"/>
    <w:rsid w:val="0002773C"/>
    <w:rsid w:val="00027AEF"/>
    <w:rsid w:val="00032636"/>
    <w:rsid w:val="00032864"/>
    <w:rsid w:val="00037EEF"/>
    <w:rsid w:val="000400C7"/>
    <w:rsid w:val="000419D2"/>
    <w:rsid w:val="00043B93"/>
    <w:rsid w:val="00044B19"/>
    <w:rsid w:val="000470DF"/>
    <w:rsid w:val="00052B42"/>
    <w:rsid w:val="00060EEA"/>
    <w:rsid w:val="0007038E"/>
    <w:rsid w:val="00073583"/>
    <w:rsid w:val="000827B8"/>
    <w:rsid w:val="000840F5"/>
    <w:rsid w:val="00085D2B"/>
    <w:rsid w:val="000866BA"/>
    <w:rsid w:val="00093F31"/>
    <w:rsid w:val="000A3BDA"/>
    <w:rsid w:val="000A4316"/>
    <w:rsid w:val="000B05BE"/>
    <w:rsid w:val="000B4496"/>
    <w:rsid w:val="000B563C"/>
    <w:rsid w:val="000C1405"/>
    <w:rsid w:val="000C3CB6"/>
    <w:rsid w:val="000C5E4D"/>
    <w:rsid w:val="000C757F"/>
    <w:rsid w:val="000E1432"/>
    <w:rsid w:val="000E54C1"/>
    <w:rsid w:val="000F06CE"/>
    <w:rsid w:val="000F0C71"/>
    <w:rsid w:val="000F3350"/>
    <w:rsid w:val="000F3FB4"/>
    <w:rsid w:val="000F65E7"/>
    <w:rsid w:val="000F722D"/>
    <w:rsid w:val="00107196"/>
    <w:rsid w:val="0011406A"/>
    <w:rsid w:val="001144E0"/>
    <w:rsid w:val="001177D8"/>
    <w:rsid w:val="001232F5"/>
    <w:rsid w:val="00126571"/>
    <w:rsid w:val="00126972"/>
    <w:rsid w:val="00132F9C"/>
    <w:rsid w:val="001335C3"/>
    <w:rsid w:val="00133FF1"/>
    <w:rsid w:val="00135E73"/>
    <w:rsid w:val="00137B5B"/>
    <w:rsid w:val="0014421C"/>
    <w:rsid w:val="00145BDF"/>
    <w:rsid w:val="00146EEA"/>
    <w:rsid w:val="00150C7E"/>
    <w:rsid w:val="0015531A"/>
    <w:rsid w:val="00160BAE"/>
    <w:rsid w:val="001675EB"/>
    <w:rsid w:val="00170D06"/>
    <w:rsid w:val="00171CB9"/>
    <w:rsid w:val="001721A4"/>
    <w:rsid w:val="00173BC9"/>
    <w:rsid w:val="0017539F"/>
    <w:rsid w:val="00177E3B"/>
    <w:rsid w:val="001814AA"/>
    <w:rsid w:val="00181B64"/>
    <w:rsid w:val="00181FB5"/>
    <w:rsid w:val="00186797"/>
    <w:rsid w:val="00191AAB"/>
    <w:rsid w:val="001942A4"/>
    <w:rsid w:val="001A23B6"/>
    <w:rsid w:val="001A2AF4"/>
    <w:rsid w:val="001A4898"/>
    <w:rsid w:val="001A7C06"/>
    <w:rsid w:val="001B356E"/>
    <w:rsid w:val="001B61CF"/>
    <w:rsid w:val="001C19DD"/>
    <w:rsid w:val="001C3021"/>
    <w:rsid w:val="001D09DD"/>
    <w:rsid w:val="001D3B3C"/>
    <w:rsid w:val="001D46BB"/>
    <w:rsid w:val="001D526F"/>
    <w:rsid w:val="001D6A76"/>
    <w:rsid w:val="001E67F0"/>
    <w:rsid w:val="001E76BB"/>
    <w:rsid w:val="001F2314"/>
    <w:rsid w:val="001F3E3A"/>
    <w:rsid w:val="001F754B"/>
    <w:rsid w:val="001F77C3"/>
    <w:rsid w:val="00200F70"/>
    <w:rsid w:val="0021073A"/>
    <w:rsid w:val="002111E4"/>
    <w:rsid w:val="00221390"/>
    <w:rsid w:val="002267E6"/>
    <w:rsid w:val="0022784A"/>
    <w:rsid w:val="00232588"/>
    <w:rsid w:val="00232872"/>
    <w:rsid w:val="00232F0B"/>
    <w:rsid w:val="00252066"/>
    <w:rsid w:val="00252394"/>
    <w:rsid w:val="002565EE"/>
    <w:rsid w:val="00256EC4"/>
    <w:rsid w:val="00261FD3"/>
    <w:rsid w:val="00265152"/>
    <w:rsid w:val="002679FE"/>
    <w:rsid w:val="00271D50"/>
    <w:rsid w:val="00275073"/>
    <w:rsid w:val="00277B90"/>
    <w:rsid w:val="002808EC"/>
    <w:rsid w:val="002914D4"/>
    <w:rsid w:val="002937D9"/>
    <w:rsid w:val="00294279"/>
    <w:rsid w:val="00297CB8"/>
    <w:rsid w:val="002A39F4"/>
    <w:rsid w:val="002A4592"/>
    <w:rsid w:val="002A6E51"/>
    <w:rsid w:val="002C0C70"/>
    <w:rsid w:val="002C221F"/>
    <w:rsid w:val="002C3BB7"/>
    <w:rsid w:val="002C42C5"/>
    <w:rsid w:val="002D3FBE"/>
    <w:rsid w:val="002D7464"/>
    <w:rsid w:val="002E23E9"/>
    <w:rsid w:val="002E2513"/>
    <w:rsid w:val="002E3348"/>
    <w:rsid w:val="003016AD"/>
    <w:rsid w:val="003036D7"/>
    <w:rsid w:val="00306F27"/>
    <w:rsid w:val="00314B74"/>
    <w:rsid w:val="00324FAF"/>
    <w:rsid w:val="00325DF2"/>
    <w:rsid w:val="003273B6"/>
    <w:rsid w:val="003309AF"/>
    <w:rsid w:val="003335E3"/>
    <w:rsid w:val="0033432E"/>
    <w:rsid w:val="0033504F"/>
    <w:rsid w:val="003428C4"/>
    <w:rsid w:val="00352761"/>
    <w:rsid w:val="0035445D"/>
    <w:rsid w:val="00357EA5"/>
    <w:rsid w:val="00365EF8"/>
    <w:rsid w:val="00366286"/>
    <w:rsid w:val="003703F3"/>
    <w:rsid w:val="00370B4D"/>
    <w:rsid w:val="00372263"/>
    <w:rsid w:val="00380CA8"/>
    <w:rsid w:val="00385FFE"/>
    <w:rsid w:val="003874DD"/>
    <w:rsid w:val="00391267"/>
    <w:rsid w:val="0039788E"/>
    <w:rsid w:val="003A528D"/>
    <w:rsid w:val="003A7136"/>
    <w:rsid w:val="003B1F8D"/>
    <w:rsid w:val="003B2EC1"/>
    <w:rsid w:val="003B3D85"/>
    <w:rsid w:val="003B47DE"/>
    <w:rsid w:val="003B5D38"/>
    <w:rsid w:val="003C5458"/>
    <w:rsid w:val="003D13C4"/>
    <w:rsid w:val="003D595C"/>
    <w:rsid w:val="003E287A"/>
    <w:rsid w:val="003E3388"/>
    <w:rsid w:val="003E53FD"/>
    <w:rsid w:val="003E66FC"/>
    <w:rsid w:val="003F0138"/>
    <w:rsid w:val="003F6065"/>
    <w:rsid w:val="004041EE"/>
    <w:rsid w:val="00406FB6"/>
    <w:rsid w:val="004139C0"/>
    <w:rsid w:val="004178FD"/>
    <w:rsid w:val="00422B2D"/>
    <w:rsid w:val="004264C3"/>
    <w:rsid w:val="00431CB3"/>
    <w:rsid w:val="004373AB"/>
    <w:rsid w:val="004373D4"/>
    <w:rsid w:val="00437495"/>
    <w:rsid w:val="00440C19"/>
    <w:rsid w:val="004438DF"/>
    <w:rsid w:val="0044457A"/>
    <w:rsid w:val="0044539C"/>
    <w:rsid w:val="00447B10"/>
    <w:rsid w:val="00457F03"/>
    <w:rsid w:val="00464CAA"/>
    <w:rsid w:val="00464E4F"/>
    <w:rsid w:val="00467B4F"/>
    <w:rsid w:val="00475631"/>
    <w:rsid w:val="00476C9C"/>
    <w:rsid w:val="00481023"/>
    <w:rsid w:val="0048296A"/>
    <w:rsid w:val="00486504"/>
    <w:rsid w:val="00491930"/>
    <w:rsid w:val="00491D99"/>
    <w:rsid w:val="00493A33"/>
    <w:rsid w:val="004955F7"/>
    <w:rsid w:val="00496B8A"/>
    <w:rsid w:val="004A0ADD"/>
    <w:rsid w:val="004A6B81"/>
    <w:rsid w:val="004B0898"/>
    <w:rsid w:val="004B0D39"/>
    <w:rsid w:val="004B31D8"/>
    <w:rsid w:val="004B3B97"/>
    <w:rsid w:val="004B4BFE"/>
    <w:rsid w:val="004C02FB"/>
    <w:rsid w:val="004C0E46"/>
    <w:rsid w:val="004C27AB"/>
    <w:rsid w:val="004D20E1"/>
    <w:rsid w:val="004D3CD5"/>
    <w:rsid w:val="004D41B0"/>
    <w:rsid w:val="004D56A5"/>
    <w:rsid w:val="004D77E9"/>
    <w:rsid w:val="004E2C22"/>
    <w:rsid w:val="004E560F"/>
    <w:rsid w:val="004F239A"/>
    <w:rsid w:val="004F7079"/>
    <w:rsid w:val="00500947"/>
    <w:rsid w:val="00503F8B"/>
    <w:rsid w:val="00512354"/>
    <w:rsid w:val="0051328A"/>
    <w:rsid w:val="00514B22"/>
    <w:rsid w:val="005166A6"/>
    <w:rsid w:val="00522FB3"/>
    <w:rsid w:val="0053019B"/>
    <w:rsid w:val="00533A6D"/>
    <w:rsid w:val="00533DC2"/>
    <w:rsid w:val="0053538A"/>
    <w:rsid w:val="005360E9"/>
    <w:rsid w:val="005377C4"/>
    <w:rsid w:val="00542FDA"/>
    <w:rsid w:val="00543C0C"/>
    <w:rsid w:val="00551050"/>
    <w:rsid w:val="0055475A"/>
    <w:rsid w:val="0055555C"/>
    <w:rsid w:val="00557FAB"/>
    <w:rsid w:val="0056076A"/>
    <w:rsid w:val="00564697"/>
    <w:rsid w:val="00564BB9"/>
    <w:rsid w:val="0056725E"/>
    <w:rsid w:val="005704C1"/>
    <w:rsid w:val="005716D2"/>
    <w:rsid w:val="0057621F"/>
    <w:rsid w:val="00576E10"/>
    <w:rsid w:val="0058084F"/>
    <w:rsid w:val="005809DB"/>
    <w:rsid w:val="00580CD4"/>
    <w:rsid w:val="00586424"/>
    <w:rsid w:val="0058691E"/>
    <w:rsid w:val="00586AE2"/>
    <w:rsid w:val="00586C13"/>
    <w:rsid w:val="005937FB"/>
    <w:rsid w:val="0059530D"/>
    <w:rsid w:val="005A256B"/>
    <w:rsid w:val="005A3C45"/>
    <w:rsid w:val="005A6C00"/>
    <w:rsid w:val="005B0616"/>
    <w:rsid w:val="005B1AA9"/>
    <w:rsid w:val="005B5520"/>
    <w:rsid w:val="005C5105"/>
    <w:rsid w:val="005D511F"/>
    <w:rsid w:val="005D5E83"/>
    <w:rsid w:val="005D6FD5"/>
    <w:rsid w:val="005D7175"/>
    <w:rsid w:val="005E008D"/>
    <w:rsid w:val="005E1F88"/>
    <w:rsid w:val="005E2604"/>
    <w:rsid w:val="005F270D"/>
    <w:rsid w:val="005F48F5"/>
    <w:rsid w:val="00601D5E"/>
    <w:rsid w:val="00607192"/>
    <w:rsid w:val="0062364E"/>
    <w:rsid w:val="00623C13"/>
    <w:rsid w:val="00627248"/>
    <w:rsid w:val="00632EDB"/>
    <w:rsid w:val="0064313F"/>
    <w:rsid w:val="00645A5B"/>
    <w:rsid w:val="00653423"/>
    <w:rsid w:val="006564C8"/>
    <w:rsid w:val="006569DE"/>
    <w:rsid w:val="0065706C"/>
    <w:rsid w:val="006658C8"/>
    <w:rsid w:val="00675BDE"/>
    <w:rsid w:val="00684EE4"/>
    <w:rsid w:val="00694D6C"/>
    <w:rsid w:val="0069701D"/>
    <w:rsid w:val="006A1F1A"/>
    <w:rsid w:val="006A5AB9"/>
    <w:rsid w:val="006A6CBD"/>
    <w:rsid w:val="006B532E"/>
    <w:rsid w:val="006B6266"/>
    <w:rsid w:val="006B769D"/>
    <w:rsid w:val="006C027C"/>
    <w:rsid w:val="006C365D"/>
    <w:rsid w:val="006C77D1"/>
    <w:rsid w:val="006D0850"/>
    <w:rsid w:val="006D1C3B"/>
    <w:rsid w:val="006D3726"/>
    <w:rsid w:val="006E4312"/>
    <w:rsid w:val="006E61A4"/>
    <w:rsid w:val="006F5DCB"/>
    <w:rsid w:val="006F75DE"/>
    <w:rsid w:val="00702AD4"/>
    <w:rsid w:val="00703A33"/>
    <w:rsid w:val="0070461B"/>
    <w:rsid w:val="00714AFC"/>
    <w:rsid w:val="00714C81"/>
    <w:rsid w:val="00722823"/>
    <w:rsid w:val="00730BCE"/>
    <w:rsid w:val="0073187D"/>
    <w:rsid w:val="007409BE"/>
    <w:rsid w:val="007438F1"/>
    <w:rsid w:val="00745895"/>
    <w:rsid w:val="00745BEB"/>
    <w:rsid w:val="00750909"/>
    <w:rsid w:val="00750C67"/>
    <w:rsid w:val="00751BA5"/>
    <w:rsid w:val="007545D5"/>
    <w:rsid w:val="00756C66"/>
    <w:rsid w:val="00767686"/>
    <w:rsid w:val="007706BA"/>
    <w:rsid w:val="00771214"/>
    <w:rsid w:val="00771632"/>
    <w:rsid w:val="00773997"/>
    <w:rsid w:val="007745F5"/>
    <w:rsid w:val="007748D2"/>
    <w:rsid w:val="00783440"/>
    <w:rsid w:val="00787527"/>
    <w:rsid w:val="00793E40"/>
    <w:rsid w:val="007B1CC3"/>
    <w:rsid w:val="007B6667"/>
    <w:rsid w:val="007C00BB"/>
    <w:rsid w:val="007C4041"/>
    <w:rsid w:val="007C4BAF"/>
    <w:rsid w:val="007C55B1"/>
    <w:rsid w:val="007D06ED"/>
    <w:rsid w:val="007D2444"/>
    <w:rsid w:val="007D49B2"/>
    <w:rsid w:val="007D54F6"/>
    <w:rsid w:val="007D637E"/>
    <w:rsid w:val="007E2780"/>
    <w:rsid w:val="007E2D0E"/>
    <w:rsid w:val="007F3AD3"/>
    <w:rsid w:val="007F5686"/>
    <w:rsid w:val="007F6409"/>
    <w:rsid w:val="007F76E2"/>
    <w:rsid w:val="008031F8"/>
    <w:rsid w:val="00804199"/>
    <w:rsid w:val="00810089"/>
    <w:rsid w:val="00813918"/>
    <w:rsid w:val="008154D6"/>
    <w:rsid w:val="00817763"/>
    <w:rsid w:val="00817E26"/>
    <w:rsid w:val="0082278A"/>
    <w:rsid w:val="008246C4"/>
    <w:rsid w:val="00824744"/>
    <w:rsid w:val="00824A33"/>
    <w:rsid w:val="00830830"/>
    <w:rsid w:val="008312E2"/>
    <w:rsid w:val="00835592"/>
    <w:rsid w:val="00836C1C"/>
    <w:rsid w:val="00842674"/>
    <w:rsid w:val="00842CAE"/>
    <w:rsid w:val="00844860"/>
    <w:rsid w:val="00844F64"/>
    <w:rsid w:val="00846485"/>
    <w:rsid w:val="00846F30"/>
    <w:rsid w:val="008522F5"/>
    <w:rsid w:val="008546DC"/>
    <w:rsid w:val="00861BF9"/>
    <w:rsid w:val="00867210"/>
    <w:rsid w:val="00867792"/>
    <w:rsid w:val="00870C1C"/>
    <w:rsid w:val="00883382"/>
    <w:rsid w:val="008900E6"/>
    <w:rsid w:val="0089440F"/>
    <w:rsid w:val="008B1E46"/>
    <w:rsid w:val="008B7D30"/>
    <w:rsid w:val="008C3C17"/>
    <w:rsid w:val="008C6F71"/>
    <w:rsid w:val="008C7149"/>
    <w:rsid w:val="008D0D62"/>
    <w:rsid w:val="008D0D95"/>
    <w:rsid w:val="008D2FBC"/>
    <w:rsid w:val="008E256A"/>
    <w:rsid w:val="008E2FD0"/>
    <w:rsid w:val="008E3896"/>
    <w:rsid w:val="008E4FA3"/>
    <w:rsid w:val="008E561F"/>
    <w:rsid w:val="008F0448"/>
    <w:rsid w:val="008F3BB7"/>
    <w:rsid w:val="008F404C"/>
    <w:rsid w:val="008F5842"/>
    <w:rsid w:val="008F78FB"/>
    <w:rsid w:val="00900EA2"/>
    <w:rsid w:val="00912C50"/>
    <w:rsid w:val="00914C1A"/>
    <w:rsid w:val="00915C7C"/>
    <w:rsid w:val="009166BC"/>
    <w:rsid w:val="0091704C"/>
    <w:rsid w:val="009229A9"/>
    <w:rsid w:val="00922B74"/>
    <w:rsid w:val="009267A0"/>
    <w:rsid w:val="00933958"/>
    <w:rsid w:val="00936BCB"/>
    <w:rsid w:val="00936DFF"/>
    <w:rsid w:val="00937DEB"/>
    <w:rsid w:val="009407D0"/>
    <w:rsid w:val="0094292A"/>
    <w:rsid w:val="00943BAE"/>
    <w:rsid w:val="00943DA1"/>
    <w:rsid w:val="00950C27"/>
    <w:rsid w:val="00952100"/>
    <w:rsid w:val="00953491"/>
    <w:rsid w:val="009542B2"/>
    <w:rsid w:val="00960E31"/>
    <w:rsid w:val="00961147"/>
    <w:rsid w:val="0096184B"/>
    <w:rsid w:val="00962631"/>
    <w:rsid w:val="00964530"/>
    <w:rsid w:val="0096746C"/>
    <w:rsid w:val="00971195"/>
    <w:rsid w:val="0097153E"/>
    <w:rsid w:val="00972802"/>
    <w:rsid w:val="00973747"/>
    <w:rsid w:val="009763A5"/>
    <w:rsid w:val="00984955"/>
    <w:rsid w:val="0098659C"/>
    <w:rsid w:val="0098680A"/>
    <w:rsid w:val="0099159B"/>
    <w:rsid w:val="00997AA4"/>
    <w:rsid w:val="009A1B3F"/>
    <w:rsid w:val="009A32B4"/>
    <w:rsid w:val="009A6E8E"/>
    <w:rsid w:val="009A6F10"/>
    <w:rsid w:val="009A7CE0"/>
    <w:rsid w:val="009B0C6C"/>
    <w:rsid w:val="009B391D"/>
    <w:rsid w:val="009B3EAB"/>
    <w:rsid w:val="009C0A58"/>
    <w:rsid w:val="009C1998"/>
    <w:rsid w:val="009C78D9"/>
    <w:rsid w:val="009D08B7"/>
    <w:rsid w:val="009D0E2F"/>
    <w:rsid w:val="009D5DBB"/>
    <w:rsid w:val="009D7A33"/>
    <w:rsid w:val="009E058F"/>
    <w:rsid w:val="009E1773"/>
    <w:rsid w:val="009E1926"/>
    <w:rsid w:val="009E1A16"/>
    <w:rsid w:val="009E2FE3"/>
    <w:rsid w:val="009E4307"/>
    <w:rsid w:val="00A01946"/>
    <w:rsid w:val="00A02213"/>
    <w:rsid w:val="00A023A7"/>
    <w:rsid w:val="00A03FBF"/>
    <w:rsid w:val="00A057F1"/>
    <w:rsid w:val="00A12641"/>
    <w:rsid w:val="00A14549"/>
    <w:rsid w:val="00A22F32"/>
    <w:rsid w:val="00A26F35"/>
    <w:rsid w:val="00A316F2"/>
    <w:rsid w:val="00A33073"/>
    <w:rsid w:val="00A36761"/>
    <w:rsid w:val="00A370A0"/>
    <w:rsid w:val="00A44FEA"/>
    <w:rsid w:val="00A4647D"/>
    <w:rsid w:val="00A51367"/>
    <w:rsid w:val="00A56E7D"/>
    <w:rsid w:val="00A604A0"/>
    <w:rsid w:val="00A61430"/>
    <w:rsid w:val="00A63031"/>
    <w:rsid w:val="00A64ECF"/>
    <w:rsid w:val="00A6717A"/>
    <w:rsid w:val="00A754EC"/>
    <w:rsid w:val="00A764E7"/>
    <w:rsid w:val="00A80A5A"/>
    <w:rsid w:val="00A81B88"/>
    <w:rsid w:val="00A844E3"/>
    <w:rsid w:val="00A851AB"/>
    <w:rsid w:val="00A859EA"/>
    <w:rsid w:val="00A859F7"/>
    <w:rsid w:val="00A91D4D"/>
    <w:rsid w:val="00AA35B1"/>
    <w:rsid w:val="00AA76BD"/>
    <w:rsid w:val="00AB025F"/>
    <w:rsid w:val="00AB15F2"/>
    <w:rsid w:val="00AB344B"/>
    <w:rsid w:val="00AB758B"/>
    <w:rsid w:val="00AD1483"/>
    <w:rsid w:val="00AD2B2B"/>
    <w:rsid w:val="00AD353A"/>
    <w:rsid w:val="00AD5C4C"/>
    <w:rsid w:val="00AD6675"/>
    <w:rsid w:val="00AE26FC"/>
    <w:rsid w:val="00AE2B47"/>
    <w:rsid w:val="00AF33E7"/>
    <w:rsid w:val="00AF3C23"/>
    <w:rsid w:val="00AF6718"/>
    <w:rsid w:val="00AF74B2"/>
    <w:rsid w:val="00AF7AC0"/>
    <w:rsid w:val="00B01DF9"/>
    <w:rsid w:val="00B026C7"/>
    <w:rsid w:val="00B037A8"/>
    <w:rsid w:val="00B1217B"/>
    <w:rsid w:val="00B203D2"/>
    <w:rsid w:val="00B22664"/>
    <w:rsid w:val="00B240F2"/>
    <w:rsid w:val="00B246DF"/>
    <w:rsid w:val="00B24A84"/>
    <w:rsid w:val="00B25A27"/>
    <w:rsid w:val="00B25F81"/>
    <w:rsid w:val="00B321BD"/>
    <w:rsid w:val="00B374F5"/>
    <w:rsid w:val="00B468A2"/>
    <w:rsid w:val="00B5369F"/>
    <w:rsid w:val="00B5709F"/>
    <w:rsid w:val="00B61D53"/>
    <w:rsid w:val="00B6632F"/>
    <w:rsid w:val="00B67DEA"/>
    <w:rsid w:val="00B70651"/>
    <w:rsid w:val="00B719FA"/>
    <w:rsid w:val="00B750DC"/>
    <w:rsid w:val="00B77950"/>
    <w:rsid w:val="00B870DA"/>
    <w:rsid w:val="00B90973"/>
    <w:rsid w:val="00B9173D"/>
    <w:rsid w:val="00B91EC2"/>
    <w:rsid w:val="00BA448B"/>
    <w:rsid w:val="00BB03F9"/>
    <w:rsid w:val="00BB11B2"/>
    <w:rsid w:val="00BB2635"/>
    <w:rsid w:val="00BB3DB8"/>
    <w:rsid w:val="00BB671B"/>
    <w:rsid w:val="00BC0D81"/>
    <w:rsid w:val="00BC2B35"/>
    <w:rsid w:val="00BC3E1C"/>
    <w:rsid w:val="00BC6D6B"/>
    <w:rsid w:val="00BD1587"/>
    <w:rsid w:val="00BE2ECB"/>
    <w:rsid w:val="00BF05EA"/>
    <w:rsid w:val="00BF25E0"/>
    <w:rsid w:val="00BF30E6"/>
    <w:rsid w:val="00C013D1"/>
    <w:rsid w:val="00C01758"/>
    <w:rsid w:val="00C01CBC"/>
    <w:rsid w:val="00C03EB4"/>
    <w:rsid w:val="00C044CE"/>
    <w:rsid w:val="00C048F0"/>
    <w:rsid w:val="00C06C4C"/>
    <w:rsid w:val="00C130C1"/>
    <w:rsid w:val="00C137A6"/>
    <w:rsid w:val="00C16E29"/>
    <w:rsid w:val="00C171C2"/>
    <w:rsid w:val="00C17F53"/>
    <w:rsid w:val="00C22C44"/>
    <w:rsid w:val="00C26028"/>
    <w:rsid w:val="00C33290"/>
    <w:rsid w:val="00C37240"/>
    <w:rsid w:val="00C376BB"/>
    <w:rsid w:val="00C443B5"/>
    <w:rsid w:val="00C47F99"/>
    <w:rsid w:val="00C5156D"/>
    <w:rsid w:val="00C51AF2"/>
    <w:rsid w:val="00C54126"/>
    <w:rsid w:val="00C549B5"/>
    <w:rsid w:val="00C628AF"/>
    <w:rsid w:val="00C663B9"/>
    <w:rsid w:val="00C758D3"/>
    <w:rsid w:val="00C952CD"/>
    <w:rsid w:val="00C955AF"/>
    <w:rsid w:val="00C9576A"/>
    <w:rsid w:val="00C96F03"/>
    <w:rsid w:val="00CA3717"/>
    <w:rsid w:val="00CB0992"/>
    <w:rsid w:val="00CC6EA3"/>
    <w:rsid w:val="00CC7776"/>
    <w:rsid w:val="00CD062B"/>
    <w:rsid w:val="00CD1C04"/>
    <w:rsid w:val="00CD38B3"/>
    <w:rsid w:val="00CD52D5"/>
    <w:rsid w:val="00CD7DA5"/>
    <w:rsid w:val="00CF40C3"/>
    <w:rsid w:val="00CF52D8"/>
    <w:rsid w:val="00D01114"/>
    <w:rsid w:val="00D02182"/>
    <w:rsid w:val="00D03638"/>
    <w:rsid w:val="00D04013"/>
    <w:rsid w:val="00D15A02"/>
    <w:rsid w:val="00D15EF1"/>
    <w:rsid w:val="00D16238"/>
    <w:rsid w:val="00D17E38"/>
    <w:rsid w:val="00D20F69"/>
    <w:rsid w:val="00D21E91"/>
    <w:rsid w:val="00D2791C"/>
    <w:rsid w:val="00D361FA"/>
    <w:rsid w:val="00D36D0F"/>
    <w:rsid w:val="00D51485"/>
    <w:rsid w:val="00D57F81"/>
    <w:rsid w:val="00D618B5"/>
    <w:rsid w:val="00D62D13"/>
    <w:rsid w:val="00D64583"/>
    <w:rsid w:val="00D67BF4"/>
    <w:rsid w:val="00D729AD"/>
    <w:rsid w:val="00D81EF4"/>
    <w:rsid w:val="00D8283D"/>
    <w:rsid w:val="00D850A7"/>
    <w:rsid w:val="00D87D71"/>
    <w:rsid w:val="00D90BAD"/>
    <w:rsid w:val="00D90C01"/>
    <w:rsid w:val="00D90CA7"/>
    <w:rsid w:val="00D95A02"/>
    <w:rsid w:val="00D9600F"/>
    <w:rsid w:val="00D97021"/>
    <w:rsid w:val="00D97FDD"/>
    <w:rsid w:val="00DA1FD0"/>
    <w:rsid w:val="00DA43D9"/>
    <w:rsid w:val="00DA500A"/>
    <w:rsid w:val="00DA5D51"/>
    <w:rsid w:val="00DA7A50"/>
    <w:rsid w:val="00DB307C"/>
    <w:rsid w:val="00DB4582"/>
    <w:rsid w:val="00DB47C7"/>
    <w:rsid w:val="00DB4CB9"/>
    <w:rsid w:val="00DC4554"/>
    <w:rsid w:val="00DC4C01"/>
    <w:rsid w:val="00DC55ED"/>
    <w:rsid w:val="00DC5F0E"/>
    <w:rsid w:val="00DC62DA"/>
    <w:rsid w:val="00DC72A7"/>
    <w:rsid w:val="00DD21EB"/>
    <w:rsid w:val="00DD3B61"/>
    <w:rsid w:val="00DE05CA"/>
    <w:rsid w:val="00DE6292"/>
    <w:rsid w:val="00DF3545"/>
    <w:rsid w:val="00DF7899"/>
    <w:rsid w:val="00E00218"/>
    <w:rsid w:val="00E04BD8"/>
    <w:rsid w:val="00E07BD4"/>
    <w:rsid w:val="00E11147"/>
    <w:rsid w:val="00E143C7"/>
    <w:rsid w:val="00E1480D"/>
    <w:rsid w:val="00E24FB0"/>
    <w:rsid w:val="00E3034F"/>
    <w:rsid w:val="00E313FF"/>
    <w:rsid w:val="00E400EA"/>
    <w:rsid w:val="00E40771"/>
    <w:rsid w:val="00E417C4"/>
    <w:rsid w:val="00E41B68"/>
    <w:rsid w:val="00E422C1"/>
    <w:rsid w:val="00E4333E"/>
    <w:rsid w:val="00E43558"/>
    <w:rsid w:val="00E453EC"/>
    <w:rsid w:val="00E52670"/>
    <w:rsid w:val="00E62499"/>
    <w:rsid w:val="00E66223"/>
    <w:rsid w:val="00E666E5"/>
    <w:rsid w:val="00E757FF"/>
    <w:rsid w:val="00E7622B"/>
    <w:rsid w:val="00E76A94"/>
    <w:rsid w:val="00E76FA2"/>
    <w:rsid w:val="00E80E53"/>
    <w:rsid w:val="00E82222"/>
    <w:rsid w:val="00E92918"/>
    <w:rsid w:val="00E977BF"/>
    <w:rsid w:val="00E97830"/>
    <w:rsid w:val="00EA022D"/>
    <w:rsid w:val="00EA5327"/>
    <w:rsid w:val="00EA5ABB"/>
    <w:rsid w:val="00EA5BE6"/>
    <w:rsid w:val="00EB126E"/>
    <w:rsid w:val="00EB5D17"/>
    <w:rsid w:val="00EC3010"/>
    <w:rsid w:val="00EC3D16"/>
    <w:rsid w:val="00EC533C"/>
    <w:rsid w:val="00EC7994"/>
    <w:rsid w:val="00ED37E1"/>
    <w:rsid w:val="00ED4F8F"/>
    <w:rsid w:val="00ED7813"/>
    <w:rsid w:val="00EE06F4"/>
    <w:rsid w:val="00EE0EF8"/>
    <w:rsid w:val="00EE1421"/>
    <w:rsid w:val="00EE7717"/>
    <w:rsid w:val="00EE7E24"/>
    <w:rsid w:val="00EF0787"/>
    <w:rsid w:val="00EF1864"/>
    <w:rsid w:val="00EF1F6B"/>
    <w:rsid w:val="00EF326E"/>
    <w:rsid w:val="00EF6E3C"/>
    <w:rsid w:val="00F00053"/>
    <w:rsid w:val="00F07B3A"/>
    <w:rsid w:val="00F07FB7"/>
    <w:rsid w:val="00F134DF"/>
    <w:rsid w:val="00F221C7"/>
    <w:rsid w:val="00F259FA"/>
    <w:rsid w:val="00F27DE7"/>
    <w:rsid w:val="00F30021"/>
    <w:rsid w:val="00F30734"/>
    <w:rsid w:val="00F31747"/>
    <w:rsid w:val="00F32F1C"/>
    <w:rsid w:val="00F34334"/>
    <w:rsid w:val="00F44387"/>
    <w:rsid w:val="00F50EC2"/>
    <w:rsid w:val="00F614D1"/>
    <w:rsid w:val="00F61C82"/>
    <w:rsid w:val="00F64157"/>
    <w:rsid w:val="00F710AE"/>
    <w:rsid w:val="00F7112C"/>
    <w:rsid w:val="00F72AFC"/>
    <w:rsid w:val="00F81265"/>
    <w:rsid w:val="00F85015"/>
    <w:rsid w:val="00F96B82"/>
    <w:rsid w:val="00FA0040"/>
    <w:rsid w:val="00FA0C4A"/>
    <w:rsid w:val="00FA10C2"/>
    <w:rsid w:val="00FA1998"/>
    <w:rsid w:val="00FA1F4E"/>
    <w:rsid w:val="00FA68F1"/>
    <w:rsid w:val="00FB0983"/>
    <w:rsid w:val="00FB266A"/>
    <w:rsid w:val="00FB46D1"/>
    <w:rsid w:val="00FC6751"/>
    <w:rsid w:val="00FC7C52"/>
    <w:rsid w:val="00FE0FB5"/>
    <w:rsid w:val="00FE1381"/>
    <w:rsid w:val="00FE40F8"/>
    <w:rsid w:val="00FE4925"/>
    <w:rsid w:val="00FE50B3"/>
    <w:rsid w:val="00FE6FDC"/>
    <w:rsid w:val="00FE783B"/>
    <w:rsid w:val="00FF0FAD"/>
    <w:rsid w:val="00FF7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73740"/>
  <w15:chartTrackingRefBased/>
  <w15:docId w15:val="{71C395D9-4F3A-4821-B6AF-95FCB2AC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4333E"/>
    <w:pPr>
      <w:tabs>
        <w:tab w:val="center" w:pos="4536"/>
        <w:tab w:val="right" w:pos="9072"/>
      </w:tabs>
    </w:pPr>
  </w:style>
  <w:style w:type="paragraph" w:styleId="Pieddepage">
    <w:name w:val="footer"/>
    <w:basedOn w:val="Normal"/>
    <w:rsid w:val="00E4333E"/>
    <w:pPr>
      <w:tabs>
        <w:tab w:val="center" w:pos="4536"/>
        <w:tab w:val="right" w:pos="9072"/>
      </w:tabs>
    </w:pPr>
  </w:style>
  <w:style w:type="character" w:styleId="Numrodepage">
    <w:name w:val="page number"/>
    <w:basedOn w:val="Policepardfaut"/>
    <w:rsid w:val="00EF1864"/>
  </w:style>
  <w:style w:type="paragraph" w:styleId="Textedebulles">
    <w:name w:val="Balloon Text"/>
    <w:basedOn w:val="Normal"/>
    <w:link w:val="TextedebullesCar"/>
    <w:rsid w:val="00437495"/>
    <w:rPr>
      <w:rFonts w:ascii="Tahoma" w:hAnsi="Tahoma" w:cs="Tahoma"/>
      <w:sz w:val="16"/>
      <w:szCs w:val="16"/>
    </w:rPr>
  </w:style>
  <w:style w:type="character" w:customStyle="1" w:styleId="TextedebullesCar">
    <w:name w:val="Texte de bulles Car"/>
    <w:link w:val="Textedebulles"/>
    <w:rsid w:val="00437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BDB1F-C7CF-4F36-BB79-65FAE13F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C231E-BAD3-45E2-9B58-10B996B67D4B}">
  <ds:schemaRefs>
    <ds:schemaRef ds:uri="http://schemas.microsoft.com/sharepoint/v3/contenttype/forms"/>
  </ds:schemaRefs>
</ds:datastoreItem>
</file>

<file path=customXml/itemProps3.xml><?xml version="1.0" encoding="utf-8"?>
<ds:datastoreItem xmlns:ds="http://schemas.openxmlformats.org/officeDocument/2006/customXml" ds:itemID="{A4DAEF41-7C14-40E8-A93C-058DF4EB3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FED uniquement</vt:lpstr>
    </vt:vector>
  </TitlesOfParts>
  <Company>European Commission</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 uniquement</dc:title>
  <dc:subject/>
  <dc:creator>Lavinia LANGA</dc:creator>
  <cp:keywords/>
  <cp:lastModifiedBy>VR</cp:lastModifiedBy>
  <cp:revision>6</cp:revision>
  <cp:lastPrinted>2013-01-25T15:44:00Z</cp:lastPrinted>
  <dcterms:created xsi:type="dcterms:W3CDTF">2023-02-13T14:17:00Z</dcterms:created>
  <dcterms:modified xsi:type="dcterms:W3CDTF">2023-02-22T05:40:00Z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